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651A39"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rPr>
          <w:color w:val="000000"/>
        </w:rPr>
      </w:pPr>
      <w:r>
        <w:rPr>
          <w:noProof/>
          <w:lang w:val="es-PE"/>
        </w:rPr>
        <w:drawing>
          <wp:inline distT="114300" distB="114300" distL="114300" distR="114300" wp14:anchorId="7704D454" wp14:editId="0F5297B9">
            <wp:extent cx="5540375" cy="7861300"/>
            <wp:effectExtent l="0" t="0" r="0" b="0"/>
            <wp:docPr id="1250328476" name="image13.jpg"/>
            <wp:cNvGraphicFramePr/>
            <a:graphic xmlns:a="http://schemas.openxmlformats.org/drawingml/2006/main">
              <a:graphicData uri="http://schemas.openxmlformats.org/drawingml/2006/picture">
                <pic:pic xmlns:pic="http://schemas.openxmlformats.org/drawingml/2006/picture">
                  <pic:nvPicPr>
                    <pic:cNvPr id="1250328476" name="image13.jpg"/>
                    <pic:cNvPicPr preferRelativeResize="0"/>
                  </pic:nvPicPr>
                  <pic:blipFill>
                    <a:blip r:embed="rId10"/>
                    <a:srcRect/>
                    <a:stretch>
                      <a:fillRect/>
                    </a:stretch>
                  </pic:blipFill>
                  <pic:spPr>
                    <a:xfrm>
                      <a:off x="0" y="0"/>
                      <a:ext cx="5540700" cy="7861300"/>
                    </a:xfrm>
                    <a:prstGeom prst="rect">
                      <a:avLst/>
                    </a:prstGeom>
                  </pic:spPr>
                </pic:pic>
              </a:graphicData>
            </a:graphic>
          </wp:inline>
        </w:drawing>
      </w:r>
    </w:p>
    <w:p w14:paraId="50ABDB0B"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6BFF02C5"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311A2E3D"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546C9893"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3985F622"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sz w:val="20"/>
          <w:szCs w:val="20"/>
        </w:rPr>
        <w:sectPr w:rsidR="004556DB">
          <w:headerReference w:type="default" r:id="rId11"/>
          <w:pgSz w:w="11920" w:h="16850"/>
          <w:pgMar w:top="1429" w:right="1429" w:bottom="1429" w:left="1429" w:header="363" w:footer="363" w:gutter="0"/>
          <w:pgNumType w:start="1"/>
          <w:cols w:space="0"/>
        </w:sectPr>
      </w:pPr>
    </w:p>
    <w:sdt>
      <w:sdtPr>
        <w:rPr>
          <w:rFonts w:eastAsia="Arial" w:cs="Arial"/>
          <w:color w:val="auto"/>
          <w:sz w:val="22"/>
          <w:szCs w:val="22"/>
          <w:lang w:val="es-ES"/>
        </w:rPr>
        <w:id w:val="438118584"/>
        <w:docPartObj>
          <w:docPartGallery w:val="Table of Contents"/>
          <w:docPartUnique/>
        </w:docPartObj>
      </w:sdtPr>
      <w:sdtEndPr>
        <w:rPr>
          <w:b/>
          <w:bCs/>
        </w:rPr>
      </w:sdtEndPr>
      <w:sdtContent>
        <w:p w14:paraId="634051B0" w14:textId="77777777" w:rsidR="004556DB" w:rsidRDefault="00627E5D">
          <w:pPr>
            <w:pStyle w:val="TtulodeTDC1"/>
            <w:spacing w:before="0" w:line="240" w:lineRule="auto"/>
            <w:rPr>
              <w:rFonts w:cs="Arial"/>
              <w:sz w:val="22"/>
              <w:szCs w:val="22"/>
            </w:rPr>
          </w:pPr>
          <w:r>
            <w:rPr>
              <w:rFonts w:cs="Arial"/>
              <w:sz w:val="22"/>
              <w:szCs w:val="22"/>
              <w:lang w:val="es-ES"/>
            </w:rPr>
            <w:t>Tabla de contenido</w:t>
          </w:r>
        </w:p>
        <w:p w14:paraId="0356B9BF" w14:textId="2DFA0D5D" w:rsidR="008C16D3" w:rsidRDefault="00627E5D">
          <w:pPr>
            <w:pStyle w:val="TDC1"/>
            <w:tabs>
              <w:tab w:val="right" w:leader="dot" w:pos="9052"/>
            </w:tabs>
            <w:rPr>
              <w:rFonts w:asciiTheme="minorHAnsi" w:eastAsiaTheme="minorEastAsia" w:hAnsiTheme="minorHAnsi" w:cstheme="minorBidi"/>
              <w:bCs w:val="0"/>
              <w:noProof/>
              <w:sz w:val="22"/>
              <w:szCs w:val="22"/>
              <w:lang w:val="es-PE" w:eastAsia="es-PE"/>
            </w:rPr>
          </w:pPr>
          <w:r>
            <w:rPr>
              <w:sz w:val="22"/>
              <w:szCs w:val="22"/>
            </w:rPr>
            <w:fldChar w:fldCharType="begin"/>
          </w:r>
          <w:r>
            <w:rPr>
              <w:sz w:val="22"/>
              <w:szCs w:val="22"/>
            </w:rPr>
            <w:instrText xml:space="preserve"> TOC \o "1-3" \h \z \u </w:instrText>
          </w:r>
          <w:r>
            <w:rPr>
              <w:sz w:val="22"/>
              <w:szCs w:val="22"/>
            </w:rPr>
            <w:fldChar w:fldCharType="separate"/>
          </w:r>
          <w:hyperlink w:anchor="_Toc121317571" w:history="1">
            <w:r w:rsidR="008C16D3" w:rsidRPr="00FB3338">
              <w:rPr>
                <w:rStyle w:val="Hipervnculo"/>
                <w:noProof/>
              </w:rPr>
              <w:t>PRESENTACIÓN</w:t>
            </w:r>
            <w:r w:rsidR="008C16D3">
              <w:rPr>
                <w:noProof/>
                <w:webHidden/>
              </w:rPr>
              <w:tab/>
            </w:r>
            <w:r w:rsidR="008C16D3">
              <w:rPr>
                <w:noProof/>
                <w:webHidden/>
              </w:rPr>
              <w:fldChar w:fldCharType="begin"/>
            </w:r>
            <w:r w:rsidR="008C16D3">
              <w:rPr>
                <w:noProof/>
                <w:webHidden/>
              </w:rPr>
              <w:instrText xml:space="preserve"> PAGEREF _Toc121317571 \h </w:instrText>
            </w:r>
            <w:r w:rsidR="008C16D3">
              <w:rPr>
                <w:noProof/>
                <w:webHidden/>
              </w:rPr>
            </w:r>
            <w:r w:rsidR="008C16D3">
              <w:rPr>
                <w:noProof/>
                <w:webHidden/>
              </w:rPr>
              <w:fldChar w:fldCharType="separate"/>
            </w:r>
            <w:r w:rsidR="008C16D3">
              <w:rPr>
                <w:noProof/>
                <w:webHidden/>
              </w:rPr>
              <w:t>4</w:t>
            </w:r>
            <w:r w:rsidR="008C16D3">
              <w:rPr>
                <w:noProof/>
                <w:webHidden/>
              </w:rPr>
              <w:fldChar w:fldCharType="end"/>
            </w:r>
          </w:hyperlink>
        </w:p>
        <w:p w14:paraId="31207F19" w14:textId="1EBA4A45" w:rsidR="008C16D3" w:rsidRDefault="004247D7">
          <w:pPr>
            <w:pStyle w:val="TDC1"/>
            <w:tabs>
              <w:tab w:val="right" w:leader="dot" w:pos="9052"/>
            </w:tabs>
            <w:rPr>
              <w:rFonts w:asciiTheme="minorHAnsi" w:eastAsiaTheme="minorEastAsia" w:hAnsiTheme="minorHAnsi" w:cstheme="minorBidi"/>
              <w:bCs w:val="0"/>
              <w:noProof/>
              <w:sz w:val="22"/>
              <w:szCs w:val="22"/>
              <w:lang w:val="es-PE" w:eastAsia="es-PE"/>
            </w:rPr>
          </w:pPr>
          <w:hyperlink w:anchor="_Toc121317572" w:history="1">
            <w:r w:rsidR="008C16D3" w:rsidRPr="00FB3338">
              <w:rPr>
                <w:rStyle w:val="Hipervnculo"/>
                <w:noProof/>
              </w:rPr>
              <w:t>BASE LEGAL</w:t>
            </w:r>
            <w:r w:rsidR="008C16D3">
              <w:rPr>
                <w:noProof/>
                <w:webHidden/>
              </w:rPr>
              <w:tab/>
            </w:r>
            <w:r w:rsidR="008C16D3">
              <w:rPr>
                <w:noProof/>
                <w:webHidden/>
              </w:rPr>
              <w:fldChar w:fldCharType="begin"/>
            </w:r>
            <w:r w:rsidR="008C16D3">
              <w:rPr>
                <w:noProof/>
                <w:webHidden/>
              </w:rPr>
              <w:instrText xml:space="preserve"> PAGEREF _Toc121317572 \h </w:instrText>
            </w:r>
            <w:r w:rsidR="008C16D3">
              <w:rPr>
                <w:noProof/>
                <w:webHidden/>
              </w:rPr>
            </w:r>
            <w:r w:rsidR="008C16D3">
              <w:rPr>
                <w:noProof/>
                <w:webHidden/>
              </w:rPr>
              <w:fldChar w:fldCharType="separate"/>
            </w:r>
            <w:r w:rsidR="008C16D3">
              <w:rPr>
                <w:noProof/>
                <w:webHidden/>
              </w:rPr>
              <w:t>4</w:t>
            </w:r>
            <w:r w:rsidR="008C16D3">
              <w:rPr>
                <w:noProof/>
                <w:webHidden/>
              </w:rPr>
              <w:fldChar w:fldCharType="end"/>
            </w:r>
          </w:hyperlink>
        </w:p>
        <w:p w14:paraId="46B8AA17" w14:textId="58FE5564" w:rsidR="008C16D3" w:rsidRDefault="004247D7">
          <w:pPr>
            <w:pStyle w:val="TDC1"/>
            <w:tabs>
              <w:tab w:val="right" w:leader="dot" w:pos="9052"/>
            </w:tabs>
            <w:rPr>
              <w:rFonts w:asciiTheme="minorHAnsi" w:eastAsiaTheme="minorEastAsia" w:hAnsiTheme="minorHAnsi" w:cstheme="minorBidi"/>
              <w:bCs w:val="0"/>
              <w:noProof/>
              <w:sz w:val="22"/>
              <w:szCs w:val="22"/>
              <w:lang w:val="es-PE" w:eastAsia="es-PE"/>
            </w:rPr>
          </w:pPr>
          <w:hyperlink w:anchor="_Toc121317573" w:history="1">
            <w:r w:rsidR="008C16D3" w:rsidRPr="00FB3338">
              <w:rPr>
                <w:rStyle w:val="Hipervnculo"/>
                <w:noProof/>
              </w:rPr>
              <w:t>CAPÍTULO I</w:t>
            </w:r>
            <w:r w:rsidR="008C16D3">
              <w:rPr>
                <w:noProof/>
                <w:webHidden/>
              </w:rPr>
              <w:tab/>
            </w:r>
            <w:r w:rsidR="008C16D3">
              <w:rPr>
                <w:noProof/>
                <w:webHidden/>
              </w:rPr>
              <w:fldChar w:fldCharType="begin"/>
            </w:r>
            <w:r w:rsidR="008C16D3">
              <w:rPr>
                <w:noProof/>
                <w:webHidden/>
              </w:rPr>
              <w:instrText xml:space="preserve"> PAGEREF _Toc121317573 \h </w:instrText>
            </w:r>
            <w:r w:rsidR="008C16D3">
              <w:rPr>
                <w:noProof/>
                <w:webHidden/>
              </w:rPr>
            </w:r>
            <w:r w:rsidR="008C16D3">
              <w:rPr>
                <w:noProof/>
                <w:webHidden/>
              </w:rPr>
              <w:fldChar w:fldCharType="separate"/>
            </w:r>
            <w:r w:rsidR="008C16D3">
              <w:rPr>
                <w:noProof/>
                <w:webHidden/>
              </w:rPr>
              <w:t>6</w:t>
            </w:r>
            <w:r w:rsidR="008C16D3">
              <w:rPr>
                <w:noProof/>
                <w:webHidden/>
              </w:rPr>
              <w:fldChar w:fldCharType="end"/>
            </w:r>
          </w:hyperlink>
        </w:p>
        <w:p w14:paraId="3561FD30" w14:textId="58EB111E" w:rsidR="008C16D3" w:rsidRDefault="004247D7">
          <w:pPr>
            <w:pStyle w:val="TDC1"/>
            <w:tabs>
              <w:tab w:val="right" w:leader="dot" w:pos="9052"/>
            </w:tabs>
            <w:rPr>
              <w:rFonts w:asciiTheme="minorHAnsi" w:eastAsiaTheme="minorEastAsia" w:hAnsiTheme="minorHAnsi" w:cstheme="minorBidi"/>
              <w:bCs w:val="0"/>
              <w:noProof/>
              <w:sz w:val="22"/>
              <w:szCs w:val="22"/>
              <w:lang w:val="es-PE" w:eastAsia="es-PE"/>
            </w:rPr>
          </w:pPr>
          <w:hyperlink w:anchor="_Toc121317574" w:history="1">
            <w:r w:rsidR="008C16D3" w:rsidRPr="00FB3338">
              <w:rPr>
                <w:rStyle w:val="Hipervnculo"/>
                <w:noProof/>
              </w:rPr>
              <w:t>IDENTIDAD INSTITUCIONAL</w:t>
            </w:r>
            <w:r w:rsidR="008C16D3">
              <w:rPr>
                <w:noProof/>
                <w:webHidden/>
              </w:rPr>
              <w:tab/>
            </w:r>
            <w:r w:rsidR="008C16D3">
              <w:rPr>
                <w:noProof/>
                <w:webHidden/>
              </w:rPr>
              <w:fldChar w:fldCharType="begin"/>
            </w:r>
            <w:r w:rsidR="008C16D3">
              <w:rPr>
                <w:noProof/>
                <w:webHidden/>
              </w:rPr>
              <w:instrText xml:space="preserve"> PAGEREF _Toc121317574 \h </w:instrText>
            </w:r>
            <w:r w:rsidR="008C16D3">
              <w:rPr>
                <w:noProof/>
                <w:webHidden/>
              </w:rPr>
            </w:r>
            <w:r w:rsidR="008C16D3">
              <w:rPr>
                <w:noProof/>
                <w:webHidden/>
              </w:rPr>
              <w:fldChar w:fldCharType="separate"/>
            </w:r>
            <w:r w:rsidR="008C16D3">
              <w:rPr>
                <w:noProof/>
                <w:webHidden/>
              </w:rPr>
              <w:t>6</w:t>
            </w:r>
            <w:r w:rsidR="008C16D3">
              <w:rPr>
                <w:noProof/>
                <w:webHidden/>
              </w:rPr>
              <w:fldChar w:fldCharType="end"/>
            </w:r>
          </w:hyperlink>
        </w:p>
        <w:p w14:paraId="0B3AE332" w14:textId="114337FD" w:rsidR="008C16D3" w:rsidRDefault="004247D7">
          <w:pPr>
            <w:pStyle w:val="TDC2"/>
            <w:tabs>
              <w:tab w:val="left" w:pos="1254"/>
              <w:tab w:val="right" w:leader="dot" w:pos="9052"/>
            </w:tabs>
            <w:rPr>
              <w:rFonts w:asciiTheme="minorHAnsi" w:eastAsiaTheme="minorEastAsia" w:hAnsiTheme="minorHAnsi" w:cstheme="minorBidi"/>
              <w:noProof/>
              <w:sz w:val="22"/>
              <w:szCs w:val="22"/>
              <w:lang w:val="es-PE" w:eastAsia="es-PE"/>
            </w:rPr>
          </w:pPr>
          <w:hyperlink w:anchor="_Toc121317575" w:history="1">
            <w:r w:rsidR="008C16D3" w:rsidRPr="00FB3338">
              <w:rPr>
                <w:rStyle w:val="Hipervnculo"/>
                <w:noProof/>
              </w:rPr>
              <w:t>1.1</w:t>
            </w:r>
            <w:r w:rsidR="008C16D3">
              <w:rPr>
                <w:rFonts w:asciiTheme="minorHAnsi" w:eastAsiaTheme="minorEastAsia" w:hAnsiTheme="minorHAnsi" w:cstheme="minorBidi"/>
                <w:noProof/>
                <w:sz w:val="22"/>
                <w:szCs w:val="22"/>
                <w:lang w:val="es-PE" w:eastAsia="es-PE"/>
              </w:rPr>
              <w:tab/>
            </w:r>
            <w:r w:rsidR="008C16D3" w:rsidRPr="00FB3338">
              <w:rPr>
                <w:rStyle w:val="Hipervnculo"/>
                <w:noProof/>
              </w:rPr>
              <w:t>Datos generales</w:t>
            </w:r>
            <w:r w:rsidR="008C16D3">
              <w:rPr>
                <w:noProof/>
                <w:webHidden/>
              </w:rPr>
              <w:tab/>
            </w:r>
            <w:r w:rsidR="008C16D3">
              <w:rPr>
                <w:noProof/>
                <w:webHidden/>
              </w:rPr>
              <w:fldChar w:fldCharType="begin"/>
            </w:r>
            <w:r w:rsidR="008C16D3">
              <w:rPr>
                <w:noProof/>
                <w:webHidden/>
              </w:rPr>
              <w:instrText xml:space="preserve"> PAGEREF _Toc121317575 \h </w:instrText>
            </w:r>
            <w:r w:rsidR="008C16D3">
              <w:rPr>
                <w:noProof/>
                <w:webHidden/>
              </w:rPr>
            </w:r>
            <w:r w:rsidR="008C16D3">
              <w:rPr>
                <w:noProof/>
                <w:webHidden/>
              </w:rPr>
              <w:fldChar w:fldCharType="separate"/>
            </w:r>
            <w:r w:rsidR="008C16D3">
              <w:rPr>
                <w:noProof/>
                <w:webHidden/>
              </w:rPr>
              <w:t>6</w:t>
            </w:r>
            <w:r w:rsidR="008C16D3">
              <w:rPr>
                <w:noProof/>
                <w:webHidden/>
              </w:rPr>
              <w:fldChar w:fldCharType="end"/>
            </w:r>
          </w:hyperlink>
        </w:p>
        <w:p w14:paraId="6D2AB6F3" w14:textId="7181C4DC" w:rsidR="008C16D3" w:rsidRDefault="004247D7">
          <w:pPr>
            <w:pStyle w:val="TDC3"/>
            <w:tabs>
              <w:tab w:val="left" w:pos="1254"/>
              <w:tab w:val="right" w:leader="dot" w:pos="9052"/>
            </w:tabs>
            <w:rPr>
              <w:rFonts w:asciiTheme="minorHAnsi" w:eastAsiaTheme="minorEastAsia" w:hAnsiTheme="minorHAnsi" w:cstheme="minorBidi"/>
              <w:i w:val="0"/>
              <w:noProof/>
              <w:sz w:val="22"/>
              <w:szCs w:val="22"/>
              <w:lang w:val="es-PE" w:eastAsia="es-PE"/>
            </w:rPr>
          </w:pPr>
          <w:hyperlink w:anchor="_Toc121317576" w:history="1">
            <w:r w:rsidR="008C16D3" w:rsidRPr="00FB3338">
              <w:rPr>
                <w:rStyle w:val="Hipervnculo"/>
                <w:noProof/>
              </w:rPr>
              <w:t>a.</w:t>
            </w:r>
            <w:r w:rsidR="008C16D3">
              <w:rPr>
                <w:rFonts w:asciiTheme="minorHAnsi" w:eastAsiaTheme="minorEastAsia" w:hAnsiTheme="minorHAnsi" w:cstheme="minorBidi"/>
                <w:i w:val="0"/>
                <w:noProof/>
                <w:sz w:val="22"/>
                <w:szCs w:val="22"/>
                <w:lang w:val="es-PE" w:eastAsia="es-PE"/>
              </w:rPr>
              <w:tab/>
            </w:r>
            <w:r w:rsidR="008C16D3" w:rsidRPr="00FB3338">
              <w:rPr>
                <w:rStyle w:val="Hipervnculo"/>
                <w:noProof/>
              </w:rPr>
              <w:t>Antecedentes como IEST</w:t>
            </w:r>
            <w:r w:rsidR="008C16D3">
              <w:rPr>
                <w:noProof/>
                <w:webHidden/>
              </w:rPr>
              <w:tab/>
            </w:r>
            <w:r w:rsidR="008C16D3">
              <w:rPr>
                <w:noProof/>
                <w:webHidden/>
              </w:rPr>
              <w:fldChar w:fldCharType="begin"/>
            </w:r>
            <w:r w:rsidR="008C16D3">
              <w:rPr>
                <w:noProof/>
                <w:webHidden/>
              </w:rPr>
              <w:instrText xml:space="preserve"> PAGEREF _Toc121317576 \h </w:instrText>
            </w:r>
            <w:r w:rsidR="008C16D3">
              <w:rPr>
                <w:noProof/>
                <w:webHidden/>
              </w:rPr>
            </w:r>
            <w:r w:rsidR="008C16D3">
              <w:rPr>
                <w:noProof/>
                <w:webHidden/>
              </w:rPr>
              <w:fldChar w:fldCharType="separate"/>
            </w:r>
            <w:r w:rsidR="008C16D3">
              <w:rPr>
                <w:noProof/>
                <w:webHidden/>
              </w:rPr>
              <w:t>6</w:t>
            </w:r>
            <w:r w:rsidR="008C16D3">
              <w:rPr>
                <w:noProof/>
                <w:webHidden/>
              </w:rPr>
              <w:fldChar w:fldCharType="end"/>
            </w:r>
          </w:hyperlink>
        </w:p>
        <w:p w14:paraId="1AB9748D" w14:textId="534E99C5" w:rsidR="008C16D3" w:rsidRDefault="004247D7">
          <w:pPr>
            <w:pStyle w:val="TDC3"/>
            <w:tabs>
              <w:tab w:val="left" w:pos="1254"/>
              <w:tab w:val="right" w:leader="dot" w:pos="9052"/>
            </w:tabs>
            <w:rPr>
              <w:rFonts w:asciiTheme="minorHAnsi" w:eastAsiaTheme="minorEastAsia" w:hAnsiTheme="minorHAnsi" w:cstheme="minorBidi"/>
              <w:i w:val="0"/>
              <w:noProof/>
              <w:sz w:val="22"/>
              <w:szCs w:val="22"/>
              <w:lang w:val="es-PE" w:eastAsia="es-PE"/>
            </w:rPr>
          </w:pPr>
          <w:hyperlink w:anchor="_Toc121317577" w:history="1">
            <w:r w:rsidR="008C16D3" w:rsidRPr="00FB3338">
              <w:rPr>
                <w:rStyle w:val="Hipervnculo"/>
                <w:noProof/>
              </w:rPr>
              <w:t>b.</w:t>
            </w:r>
            <w:r w:rsidR="008C16D3">
              <w:rPr>
                <w:rFonts w:asciiTheme="minorHAnsi" w:eastAsiaTheme="minorEastAsia" w:hAnsiTheme="minorHAnsi" w:cstheme="minorBidi"/>
                <w:i w:val="0"/>
                <w:noProof/>
                <w:sz w:val="22"/>
                <w:szCs w:val="22"/>
                <w:lang w:val="es-PE" w:eastAsia="es-PE"/>
              </w:rPr>
              <w:tab/>
            </w:r>
            <w:r w:rsidR="008C16D3" w:rsidRPr="00FB3338">
              <w:rPr>
                <w:rStyle w:val="Hipervnculo"/>
                <w:noProof/>
              </w:rPr>
              <w:t>Ubicación Geográfica</w:t>
            </w:r>
            <w:r w:rsidR="008C16D3">
              <w:rPr>
                <w:noProof/>
                <w:webHidden/>
              </w:rPr>
              <w:tab/>
            </w:r>
            <w:r w:rsidR="008C16D3">
              <w:rPr>
                <w:noProof/>
                <w:webHidden/>
              </w:rPr>
              <w:fldChar w:fldCharType="begin"/>
            </w:r>
            <w:r w:rsidR="008C16D3">
              <w:rPr>
                <w:noProof/>
                <w:webHidden/>
              </w:rPr>
              <w:instrText xml:space="preserve"> PAGEREF _Toc121317577 \h </w:instrText>
            </w:r>
            <w:r w:rsidR="008C16D3">
              <w:rPr>
                <w:noProof/>
                <w:webHidden/>
              </w:rPr>
            </w:r>
            <w:r w:rsidR="008C16D3">
              <w:rPr>
                <w:noProof/>
                <w:webHidden/>
              </w:rPr>
              <w:fldChar w:fldCharType="separate"/>
            </w:r>
            <w:r w:rsidR="008C16D3">
              <w:rPr>
                <w:noProof/>
                <w:webHidden/>
              </w:rPr>
              <w:t>7</w:t>
            </w:r>
            <w:r w:rsidR="008C16D3">
              <w:rPr>
                <w:noProof/>
                <w:webHidden/>
              </w:rPr>
              <w:fldChar w:fldCharType="end"/>
            </w:r>
          </w:hyperlink>
        </w:p>
        <w:p w14:paraId="57B90AD4" w14:textId="05F02E7A" w:rsidR="008C16D3" w:rsidRDefault="004247D7">
          <w:pPr>
            <w:pStyle w:val="TDC3"/>
            <w:tabs>
              <w:tab w:val="left" w:pos="1254"/>
              <w:tab w:val="right" w:leader="dot" w:pos="9052"/>
            </w:tabs>
            <w:rPr>
              <w:rFonts w:asciiTheme="minorHAnsi" w:eastAsiaTheme="minorEastAsia" w:hAnsiTheme="minorHAnsi" w:cstheme="minorBidi"/>
              <w:i w:val="0"/>
              <w:noProof/>
              <w:sz w:val="22"/>
              <w:szCs w:val="22"/>
              <w:lang w:val="es-PE" w:eastAsia="es-PE"/>
            </w:rPr>
          </w:pPr>
          <w:hyperlink w:anchor="_Toc121317578" w:history="1">
            <w:r w:rsidR="008C16D3" w:rsidRPr="00FB3338">
              <w:rPr>
                <w:rStyle w:val="Hipervnculo"/>
                <w:noProof/>
              </w:rPr>
              <w:t>c.</w:t>
            </w:r>
            <w:r w:rsidR="008C16D3">
              <w:rPr>
                <w:rFonts w:asciiTheme="minorHAnsi" w:eastAsiaTheme="minorEastAsia" w:hAnsiTheme="minorHAnsi" w:cstheme="minorBidi"/>
                <w:i w:val="0"/>
                <w:noProof/>
                <w:sz w:val="22"/>
                <w:szCs w:val="22"/>
                <w:lang w:val="es-PE" w:eastAsia="es-PE"/>
              </w:rPr>
              <w:tab/>
            </w:r>
            <w:r w:rsidR="008C16D3" w:rsidRPr="00FB3338">
              <w:rPr>
                <w:rStyle w:val="Hipervnculo"/>
                <w:noProof/>
              </w:rPr>
              <w:t>Descripción General de la provincia del Cusco</w:t>
            </w:r>
            <w:r w:rsidR="008C16D3">
              <w:rPr>
                <w:noProof/>
                <w:webHidden/>
              </w:rPr>
              <w:tab/>
            </w:r>
            <w:r w:rsidR="008C16D3">
              <w:rPr>
                <w:noProof/>
                <w:webHidden/>
              </w:rPr>
              <w:fldChar w:fldCharType="begin"/>
            </w:r>
            <w:r w:rsidR="008C16D3">
              <w:rPr>
                <w:noProof/>
                <w:webHidden/>
              </w:rPr>
              <w:instrText xml:space="preserve"> PAGEREF _Toc121317578 \h </w:instrText>
            </w:r>
            <w:r w:rsidR="008C16D3">
              <w:rPr>
                <w:noProof/>
                <w:webHidden/>
              </w:rPr>
            </w:r>
            <w:r w:rsidR="008C16D3">
              <w:rPr>
                <w:noProof/>
                <w:webHidden/>
              </w:rPr>
              <w:fldChar w:fldCharType="separate"/>
            </w:r>
            <w:r w:rsidR="008C16D3">
              <w:rPr>
                <w:noProof/>
                <w:webHidden/>
              </w:rPr>
              <w:t>8</w:t>
            </w:r>
            <w:r w:rsidR="008C16D3">
              <w:rPr>
                <w:noProof/>
                <w:webHidden/>
              </w:rPr>
              <w:fldChar w:fldCharType="end"/>
            </w:r>
          </w:hyperlink>
        </w:p>
        <w:p w14:paraId="70E15D66" w14:textId="3FDE20CD" w:rsidR="008C16D3" w:rsidRDefault="004247D7">
          <w:pPr>
            <w:pStyle w:val="TDC2"/>
            <w:tabs>
              <w:tab w:val="left" w:pos="1254"/>
              <w:tab w:val="right" w:leader="dot" w:pos="9052"/>
            </w:tabs>
            <w:rPr>
              <w:rFonts w:asciiTheme="minorHAnsi" w:eastAsiaTheme="minorEastAsia" w:hAnsiTheme="minorHAnsi" w:cstheme="minorBidi"/>
              <w:noProof/>
              <w:sz w:val="22"/>
              <w:szCs w:val="22"/>
              <w:lang w:val="es-PE" w:eastAsia="es-PE"/>
            </w:rPr>
          </w:pPr>
          <w:hyperlink w:anchor="_Toc121317579" w:history="1">
            <w:r w:rsidR="008C16D3" w:rsidRPr="00FB3338">
              <w:rPr>
                <w:rStyle w:val="Hipervnculo"/>
                <w:noProof/>
              </w:rPr>
              <w:t>1.2</w:t>
            </w:r>
            <w:r w:rsidR="008C16D3">
              <w:rPr>
                <w:rFonts w:asciiTheme="minorHAnsi" w:eastAsiaTheme="minorEastAsia" w:hAnsiTheme="minorHAnsi" w:cstheme="minorBidi"/>
                <w:noProof/>
                <w:sz w:val="22"/>
                <w:szCs w:val="22"/>
                <w:lang w:val="es-PE" w:eastAsia="es-PE"/>
              </w:rPr>
              <w:tab/>
            </w:r>
            <w:r w:rsidR="008C16D3" w:rsidRPr="00FB3338">
              <w:rPr>
                <w:rStyle w:val="Hipervnculo"/>
                <w:noProof/>
              </w:rPr>
              <w:t>Datos generales de la institución</w:t>
            </w:r>
            <w:r w:rsidR="008C16D3">
              <w:rPr>
                <w:noProof/>
                <w:webHidden/>
              </w:rPr>
              <w:tab/>
            </w:r>
            <w:r w:rsidR="008C16D3">
              <w:rPr>
                <w:noProof/>
                <w:webHidden/>
              </w:rPr>
              <w:fldChar w:fldCharType="begin"/>
            </w:r>
            <w:r w:rsidR="008C16D3">
              <w:rPr>
                <w:noProof/>
                <w:webHidden/>
              </w:rPr>
              <w:instrText xml:space="preserve"> PAGEREF _Toc121317579 \h </w:instrText>
            </w:r>
            <w:r w:rsidR="008C16D3">
              <w:rPr>
                <w:noProof/>
                <w:webHidden/>
              </w:rPr>
            </w:r>
            <w:r w:rsidR="008C16D3">
              <w:rPr>
                <w:noProof/>
                <w:webHidden/>
              </w:rPr>
              <w:fldChar w:fldCharType="separate"/>
            </w:r>
            <w:r w:rsidR="008C16D3">
              <w:rPr>
                <w:noProof/>
                <w:webHidden/>
              </w:rPr>
              <w:t>11</w:t>
            </w:r>
            <w:r w:rsidR="008C16D3">
              <w:rPr>
                <w:noProof/>
                <w:webHidden/>
              </w:rPr>
              <w:fldChar w:fldCharType="end"/>
            </w:r>
          </w:hyperlink>
        </w:p>
        <w:p w14:paraId="10C911F6" w14:textId="10357A5B" w:rsidR="008C16D3" w:rsidRDefault="004247D7">
          <w:pPr>
            <w:pStyle w:val="TDC2"/>
            <w:tabs>
              <w:tab w:val="left" w:pos="1254"/>
              <w:tab w:val="right" w:leader="dot" w:pos="9052"/>
            </w:tabs>
            <w:rPr>
              <w:rFonts w:asciiTheme="minorHAnsi" w:eastAsiaTheme="minorEastAsia" w:hAnsiTheme="minorHAnsi" w:cstheme="minorBidi"/>
              <w:noProof/>
              <w:sz w:val="22"/>
              <w:szCs w:val="22"/>
              <w:lang w:val="es-PE" w:eastAsia="es-PE"/>
            </w:rPr>
          </w:pPr>
          <w:hyperlink w:anchor="_Toc121317580" w:history="1">
            <w:r w:rsidR="008C16D3" w:rsidRPr="00FB3338">
              <w:rPr>
                <w:rStyle w:val="Hipervnculo"/>
                <w:noProof/>
              </w:rPr>
              <w:t>1.3</w:t>
            </w:r>
            <w:r w:rsidR="008C16D3">
              <w:rPr>
                <w:rFonts w:asciiTheme="minorHAnsi" w:eastAsiaTheme="minorEastAsia" w:hAnsiTheme="minorHAnsi" w:cstheme="minorBidi"/>
                <w:noProof/>
                <w:sz w:val="22"/>
                <w:szCs w:val="22"/>
                <w:lang w:val="es-PE" w:eastAsia="es-PE"/>
              </w:rPr>
              <w:tab/>
            </w:r>
            <w:r w:rsidR="008C16D3" w:rsidRPr="00FB3338">
              <w:rPr>
                <w:rStyle w:val="Hipervnculo"/>
                <w:noProof/>
              </w:rPr>
              <w:t>Misión</w:t>
            </w:r>
            <w:r w:rsidR="008C16D3">
              <w:rPr>
                <w:noProof/>
                <w:webHidden/>
              </w:rPr>
              <w:tab/>
            </w:r>
            <w:r w:rsidR="008C16D3">
              <w:rPr>
                <w:noProof/>
                <w:webHidden/>
              </w:rPr>
              <w:fldChar w:fldCharType="begin"/>
            </w:r>
            <w:r w:rsidR="008C16D3">
              <w:rPr>
                <w:noProof/>
                <w:webHidden/>
              </w:rPr>
              <w:instrText xml:space="preserve"> PAGEREF _Toc121317580 \h </w:instrText>
            </w:r>
            <w:r w:rsidR="008C16D3">
              <w:rPr>
                <w:noProof/>
                <w:webHidden/>
              </w:rPr>
            </w:r>
            <w:r w:rsidR="008C16D3">
              <w:rPr>
                <w:noProof/>
                <w:webHidden/>
              </w:rPr>
              <w:fldChar w:fldCharType="separate"/>
            </w:r>
            <w:r w:rsidR="008C16D3">
              <w:rPr>
                <w:noProof/>
                <w:webHidden/>
              </w:rPr>
              <w:t>11</w:t>
            </w:r>
            <w:r w:rsidR="008C16D3">
              <w:rPr>
                <w:noProof/>
                <w:webHidden/>
              </w:rPr>
              <w:fldChar w:fldCharType="end"/>
            </w:r>
          </w:hyperlink>
        </w:p>
        <w:p w14:paraId="0CC2C03E" w14:textId="5C5F4382" w:rsidR="008C16D3" w:rsidRDefault="004247D7">
          <w:pPr>
            <w:pStyle w:val="TDC2"/>
            <w:tabs>
              <w:tab w:val="left" w:pos="1254"/>
              <w:tab w:val="right" w:leader="dot" w:pos="9052"/>
            </w:tabs>
            <w:rPr>
              <w:rFonts w:asciiTheme="minorHAnsi" w:eastAsiaTheme="minorEastAsia" w:hAnsiTheme="minorHAnsi" w:cstheme="minorBidi"/>
              <w:noProof/>
              <w:sz w:val="22"/>
              <w:szCs w:val="22"/>
              <w:lang w:val="es-PE" w:eastAsia="es-PE"/>
            </w:rPr>
          </w:pPr>
          <w:hyperlink w:anchor="_Toc121317581" w:history="1">
            <w:r w:rsidR="008C16D3" w:rsidRPr="00FB3338">
              <w:rPr>
                <w:rStyle w:val="Hipervnculo"/>
                <w:noProof/>
              </w:rPr>
              <w:t>1.4</w:t>
            </w:r>
            <w:r w:rsidR="008C16D3">
              <w:rPr>
                <w:rFonts w:asciiTheme="minorHAnsi" w:eastAsiaTheme="minorEastAsia" w:hAnsiTheme="minorHAnsi" w:cstheme="minorBidi"/>
                <w:noProof/>
                <w:sz w:val="22"/>
                <w:szCs w:val="22"/>
                <w:lang w:val="es-PE" w:eastAsia="es-PE"/>
              </w:rPr>
              <w:tab/>
            </w:r>
            <w:r w:rsidR="008C16D3" w:rsidRPr="00FB3338">
              <w:rPr>
                <w:rStyle w:val="Hipervnculo"/>
                <w:noProof/>
              </w:rPr>
              <w:t>Visión</w:t>
            </w:r>
            <w:r w:rsidR="008C16D3">
              <w:rPr>
                <w:noProof/>
                <w:webHidden/>
              </w:rPr>
              <w:tab/>
            </w:r>
            <w:r w:rsidR="008C16D3">
              <w:rPr>
                <w:noProof/>
                <w:webHidden/>
              </w:rPr>
              <w:fldChar w:fldCharType="begin"/>
            </w:r>
            <w:r w:rsidR="008C16D3">
              <w:rPr>
                <w:noProof/>
                <w:webHidden/>
              </w:rPr>
              <w:instrText xml:space="preserve"> PAGEREF _Toc121317581 \h </w:instrText>
            </w:r>
            <w:r w:rsidR="008C16D3">
              <w:rPr>
                <w:noProof/>
                <w:webHidden/>
              </w:rPr>
            </w:r>
            <w:r w:rsidR="008C16D3">
              <w:rPr>
                <w:noProof/>
                <w:webHidden/>
              </w:rPr>
              <w:fldChar w:fldCharType="separate"/>
            </w:r>
            <w:r w:rsidR="008C16D3">
              <w:rPr>
                <w:noProof/>
                <w:webHidden/>
              </w:rPr>
              <w:t>12</w:t>
            </w:r>
            <w:r w:rsidR="008C16D3">
              <w:rPr>
                <w:noProof/>
                <w:webHidden/>
              </w:rPr>
              <w:fldChar w:fldCharType="end"/>
            </w:r>
          </w:hyperlink>
        </w:p>
        <w:p w14:paraId="2655D501" w14:textId="2F40C972" w:rsidR="008C16D3" w:rsidRDefault="004247D7">
          <w:pPr>
            <w:pStyle w:val="TDC2"/>
            <w:tabs>
              <w:tab w:val="left" w:pos="1254"/>
              <w:tab w:val="right" w:leader="dot" w:pos="9052"/>
            </w:tabs>
            <w:rPr>
              <w:rFonts w:asciiTheme="minorHAnsi" w:eastAsiaTheme="minorEastAsia" w:hAnsiTheme="minorHAnsi" w:cstheme="minorBidi"/>
              <w:noProof/>
              <w:sz w:val="22"/>
              <w:szCs w:val="22"/>
              <w:lang w:val="es-PE" w:eastAsia="es-PE"/>
            </w:rPr>
          </w:pPr>
          <w:hyperlink w:anchor="_Toc121317582" w:history="1">
            <w:r w:rsidR="008C16D3" w:rsidRPr="00FB3338">
              <w:rPr>
                <w:rStyle w:val="Hipervnculo"/>
                <w:noProof/>
              </w:rPr>
              <w:t>1.5</w:t>
            </w:r>
            <w:r w:rsidR="008C16D3">
              <w:rPr>
                <w:rFonts w:asciiTheme="minorHAnsi" w:eastAsiaTheme="minorEastAsia" w:hAnsiTheme="minorHAnsi" w:cstheme="minorBidi"/>
                <w:noProof/>
                <w:sz w:val="22"/>
                <w:szCs w:val="22"/>
                <w:lang w:val="es-PE" w:eastAsia="es-PE"/>
              </w:rPr>
              <w:tab/>
            </w:r>
            <w:r w:rsidR="008C16D3" w:rsidRPr="00FB3338">
              <w:rPr>
                <w:rStyle w:val="Hipervnculo"/>
                <w:noProof/>
              </w:rPr>
              <w:t>Valores</w:t>
            </w:r>
            <w:r w:rsidR="008C16D3">
              <w:rPr>
                <w:noProof/>
                <w:webHidden/>
              </w:rPr>
              <w:tab/>
            </w:r>
            <w:r w:rsidR="008C16D3">
              <w:rPr>
                <w:noProof/>
                <w:webHidden/>
              </w:rPr>
              <w:fldChar w:fldCharType="begin"/>
            </w:r>
            <w:r w:rsidR="008C16D3">
              <w:rPr>
                <w:noProof/>
                <w:webHidden/>
              </w:rPr>
              <w:instrText xml:space="preserve"> PAGEREF _Toc121317582 \h </w:instrText>
            </w:r>
            <w:r w:rsidR="008C16D3">
              <w:rPr>
                <w:noProof/>
                <w:webHidden/>
              </w:rPr>
            </w:r>
            <w:r w:rsidR="008C16D3">
              <w:rPr>
                <w:noProof/>
                <w:webHidden/>
              </w:rPr>
              <w:fldChar w:fldCharType="separate"/>
            </w:r>
            <w:r w:rsidR="008C16D3">
              <w:rPr>
                <w:noProof/>
                <w:webHidden/>
              </w:rPr>
              <w:t>12</w:t>
            </w:r>
            <w:r w:rsidR="008C16D3">
              <w:rPr>
                <w:noProof/>
                <w:webHidden/>
              </w:rPr>
              <w:fldChar w:fldCharType="end"/>
            </w:r>
          </w:hyperlink>
        </w:p>
        <w:p w14:paraId="45D94FF8" w14:textId="630B8489" w:rsidR="008C16D3" w:rsidRDefault="004247D7">
          <w:pPr>
            <w:pStyle w:val="TDC3"/>
            <w:tabs>
              <w:tab w:val="left" w:pos="1254"/>
              <w:tab w:val="right" w:leader="dot" w:pos="9052"/>
            </w:tabs>
            <w:rPr>
              <w:rFonts w:asciiTheme="minorHAnsi" w:eastAsiaTheme="minorEastAsia" w:hAnsiTheme="minorHAnsi" w:cstheme="minorBidi"/>
              <w:i w:val="0"/>
              <w:noProof/>
              <w:sz w:val="22"/>
              <w:szCs w:val="22"/>
              <w:lang w:val="es-PE" w:eastAsia="es-PE"/>
            </w:rPr>
          </w:pPr>
          <w:hyperlink w:anchor="_Toc121317583" w:history="1">
            <w:r w:rsidR="008C16D3" w:rsidRPr="00FB3338">
              <w:rPr>
                <w:rStyle w:val="Hipervnculo"/>
                <w:noProof/>
              </w:rPr>
              <w:t>a.</w:t>
            </w:r>
            <w:r w:rsidR="008C16D3">
              <w:rPr>
                <w:rFonts w:asciiTheme="minorHAnsi" w:eastAsiaTheme="minorEastAsia" w:hAnsiTheme="minorHAnsi" w:cstheme="minorBidi"/>
                <w:i w:val="0"/>
                <w:noProof/>
                <w:sz w:val="22"/>
                <w:szCs w:val="22"/>
                <w:lang w:val="es-PE" w:eastAsia="es-PE"/>
              </w:rPr>
              <w:tab/>
            </w:r>
            <w:r w:rsidR="008C16D3" w:rsidRPr="00FB3338">
              <w:rPr>
                <w:rStyle w:val="Hipervnculo"/>
                <w:noProof/>
              </w:rPr>
              <w:t>Valores Institucionales</w:t>
            </w:r>
            <w:r w:rsidR="008C16D3">
              <w:rPr>
                <w:noProof/>
                <w:webHidden/>
              </w:rPr>
              <w:tab/>
            </w:r>
            <w:r w:rsidR="008C16D3">
              <w:rPr>
                <w:noProof/>
                <w:webHidden/>
              </w:rPr>
              <w:fldChar w:fldCharType="begin"/>
            </w:r>
            <w:r w:rsidR="008C16D3">
              <w:rPr>
                <w:noProof/>
                <w:webHidden/>
              </w:rPr>
              <w:instrText xml:space="preserve"> PAGEREF _Toc121317583 \h </w:instrText>
            </w:r>
            <w:r w:rsidR="008C16D3">
              <w:rPr>
                <w:noProof/>
                <w:webHidden/>
              </w:rPr>
            </w:r>
            <w:r w:rsidR="008C16D3">
              <w:rPr>
                <w:noProof/>
                <w:webHidden/>
              </w:rPr>
              <w:fldChar w:fldCharType="separate"/>
            </w:r>
            <w:r w:rsidR="008C16D3">
              <w:rPr>
                <w:noProof/>
                <w:webHidden/>
              </w:rPr>
              <w:t>12</w:t>
            </w:r>
            <w:r w:rsidR="008C16D3">
              <w:rPr>
                <w:noProof/>
                <w:webHidden/>
              </w:rPr>
              <w:fldChar w:fldCharType="end"/>
            </w:r>
          </w:hyperlink>
        </w:p>
        <w:p w14:paraId="3CDDB74F" w14:textId="69ADDBB3" w:rsidR="008C16D3" w:rsidRDefault="004247D7">
          <w:pPr>
            <w:pStyle w:val="TDC3"/>
            <w:tabs>
              <w:tab w:val="left" w:pos="1254"/>
              <w:tab w:val="right" w:leader="dot" w:pos="9052"/>
            </w:tabs>
            <w:rPr>
              <w:rFonts w:asciiTheme="minorHAnsi" w:eastAsiaTheme="minorEastAsia" w:hAnsiTheme="minorHAnsi" w:cstheme="minorBidi"/>
              <w:i w:val="0"/>
              <w:noProof/>
              <w:sz w:val="22"/>
              <w:szCs w:val="22"/>
              <w:lang w:val="es-PE" w:eastAsia="es-PE"/>
            </w:rPr>
          </w:pPr>
          <w:hyperlink w:anchor="_Toc121317584" w:history="1">
            <w:r w:rsidR="008C16D3" w:rsidRPr="00FB3338">
              <w:rPr>
                <w:rStyle w:val="Hipervnculo"/>
                <w:noProof/>
              </w:rPr>
              <w:t>b.</w:t>
            </w:r>
            <w:r w:rsidR="008C16D3">
              <w:rPr>
                <w:rFonts w:asciiTheme="minorHAnsi" w:eastAsiaTheme="minorEastAsia" w:hAnsiTheme="minorHAnsi" w:cstheme="minorBidi"/>
                <w:i w:val="0"/>
                <w:noProof/>
                <w:sz w:val="22"/>
                <w:szCs w:val="22"/>
                <w:lang w:val="es-PE" w:eastAsia="es-PE"/>
              </w:rPr>
              <w:tab/>
            </w:r>
            <w:r w:rsidR="008C16D3" w:rsidRPr="00FB3338">
              <w:rPr>
                <w:rStyle w:val="Hipervnculo"/>
                <w:noProof/>
              </w:rPr>
              <w:t>Valores Transversales</w:t>
            </w:r>
            <w:r w:rsidR="008C16D3">
              <w:rPr>
                <w:noProof/>
                <w:webHidden/>
              </w:rPr>
              <w:tab/>
            </w:r>
            <w:r w:rsidR="008C16D3">
              <w:rPr>
                <w:noProof/>
                <w:webHidden/>
              </w:rPr>
              <w:fldChar w:fldCharType="begin"/>
            </w:r>
            <w:r w:rsidR="008C16D3">
              <w:rPr>
                <w:noProof/>
                <w:webHidden/>
              </w:rPr>
              <w:instrText xml:space="preserve"> PAGEREF _Toc121317584 \h </w:instrText>
            </w:r>
            <w:r w:rsidR="008C16D3">
              <w:rPr>
                <w:noProof/>
                <w:webHidden/>
              </w:rPr>
            </w:r>
            <w:r w:rsidR="008C16D3">
              <w:rPr>
                <w:noProof/>
                <w:webHidden/>
              </w:rPr>
              <w:fldChar w:fldCharType="separate"/>
            </w:r>
            <w:r w:rsidR="008C16D3">
              <w:rPr>
                <w:noProof/>
                <w:webHidden/>
              </w:rPr>
              <w:t>12</w:t>
            </w:r>
            <w:r w:rsidR="008C16D3">
              <w:rPr>
                <w:noProof/>
                <w:webHidden/>
              </w:rPr>
              <w:fldChar w:fldCharType="end"/>
            </w:r>
          </w:hyperlink>
        </w:p>
        <w:p w14:paraId="20CE1FDA" w14:textId="5FDEE3E2" w:rsidR="008C16D3" w:rsidRDefault="004247D7">
          <w:pPr>
            <w:pStyle w:val="TDC3"/>
            <w:tabs>
              <w:tab w:val="left" w:pos="1254"/>
              <w:tab w:val="right" w:leader="dot" w:pos="9052"/>
            </w:tabs>
            <w:rPr>
              <w:rFonts w:asciiTheme="minorHAnsi" w:eastAsiaTheme="minorEastAsia" w:hAnsiTheme="minorHAnsi" w:cstheme="minorBidi"/>
              <w:i w:val="0"/>
              <w:noProof/>
              <w:sz w:val="22"/>
              <w:szCs w:val="22"/>
              <w:lang w:val="es-PE" w:eastAsia="es-PE"/>
            </w:rPr>
          </w:pPr>
          <w:hyperlink w:anchor="_Toc121317585" w:history="1">
            <w:r w:rsidR="008C16D3" w:rsidRPr="00FB3338">
              <w:rPr>
                <w:rStyle w:val="Hipervnculo"/>
                <w:noProof/>
              </w:rPr>
              <w:t>c.</w:t>
            </w:r>
            <w:r w:rsidR="008C16D3">
              <w:rPr>
                <w:rFonts w:asciiTheme="minorHAnsi" w:eastAsiaTheme="minorEastAsia" w:hAnsiTheme="minorHAnsi" w:cstheme="minorBidi"/>
                <w:i w:val="0"/>
                <w:noProof/>
                <w:sz w:val="22"/>
                <w:szCs w:val="22"/>
                <w:lang w:val="es-PE" w:eastAsia="es-PE"/>
              </w:rPr>
              <w:tab/>
            </w:r>
            <w:r w:rsidR="008C16D3" w:rsidRPr="00FB3338">
              <w:rPr>
                <w:rStyle w:val="Hipervnculo"/>
                <w:noProof/>
              </w:rPr>
              <w:t>Valores sociales</w:t>
            </w:r>
            <w:r w:rsidR="008C16D3">
              <w:rPr>
                <w:noProof/>
                <w:webHidden/>
              </w:rPr>
              <w:tab/>
            </w:r>
            <w:r w:rsidR="008C16D3">
              <w:rPr>
                <w:noProof/>
                <w:webHidden/>
              </w:rPr>
              <w:fldChar w:fldCharType="begin"/>
            </w:r>
            <w:r w:rsidR="008C16D3">
              <w:rPr>
                <w:noProof/>
                <w:webHidden/>
              </w:rPr>
              <w:instrText xml:space="preserve"> PAGEREF _Toc121317585 \h </w:instrText>
            </w:r>
            <w:r w:rsidR="008C16D3">
              <w:rPr>
                <w:noProof/>
                <w:webHidden/>
              </w:rPr>
            </w:r>
            <w:r w:rsidR="008C16D3">
              <w:rPr>
                <w:noProof/>
                <w:webHidden/>
              </w:rPr>
              <w:fldChar w:fldCharType="separate"/>
            </w:r>
            <w:r w:rsidR="008C16D3">
              <w:rPr>
                <w:noProof/>
                <w:webHidden/>
              </w:rPr>
              <w:t>12</w:t>
            </w:r>
            <w:r w:rsidR="008C16D3">
              <w:rPr>
                <w:noProof/>
                <w:webHidden/>
              </w:rPr>
              <w:fldChar w:fldCharType="end"/>
            </w:r>
          </w:hyperlink>
        </w:p>
        <w:p w14:paraId="1EA8B2FB" w14:textId="410650A6" w:rsidR="008C16D3" w:rsidRDefault="004247D7">
          <w:pPr>
            <w:pStyle w:val="TDC2"/>
            <w:tabs>
              <w:tab w:val="left" w:pos="1254"/>
              <w:tab w:val="right" w:leader="dot" w:pos="9052"/>
            </w:tabs>
            <w:rPr>
              <w:rFonts w:asciiTheme="minorHAnsi" w:eastAsiaTheme="minorEastAsia" w:hAnsiTheme="minorHAnsi" w:cstheme="minorBidi"/>
              <w:noProof/>
              <w:sz w:val="22"/>
              <w:szCs w:val="22"/>
              <w:lang w:val="es-PE" w:eastAsia="es-PE"/>
            </w:rPr>
          </w:pPr>
          <w:hyperlink w:anchor="_Toc121317586" w:history="1">
            <w:r w:rsidR="008C16D3" w:rsidRPr="00FB3338">
              <w:rPr>
                <w:rStyle w:val="Hipervnculo"/>
                <w:noProof/>
              </w:rPr>
              <w:t>1.6</w:t>
            </w:r>
            <w:r w:rsidR="008C16D3">
              <w:rPr>
                <w:rFonts w:asciiTheme="minorHAnsi" w:eastAsiaTheme="minorEastAsia" w:hAnsiTheme="minorHAnsi" w:cstheme="minorBidi"/>
                <w:noProof/>
                <w:sz w:val="22"/>
                <w:szCs w:val="22"/>
                <w:lang w:val="es-PE" w:eastAsia="es-PE"/>
              </w:rPr>
              <w:tab/>
            </w:r>
            <w:r w:rsidR="008C16D3" w:rsidRPr="00FB3338">
              <w:rPr>
                <w:rStyle w:val="Hipervnculo"/>
                <w:noProof/>
              </w:rPr>
              <w:t>Principios</w:t>
            </w:r>
            <w:r w:rsidR="008C16D3">
              <w:rPr>
                <w:noProof/>
                <w:webHidden/>
              </w:rPr>
              <w:tab/>
            </w:r>
            <w:r w:rsidR="008C16D3">
              <w:rPr>
                <w:noProof/>
                <w:webHidden/>
              </w:rPr>
              <w:fldChar w:fldCharType="begin"/>
            </w:r>
            <w:r w:rsidR="008C16D3">
              <w:rPr>
                <w:noProof/>
                <w:webHidden/>
              </w:rPr>
              <w:instrText xml:space="preserve"> PAGEREF _Toc121317586 \h </w:instrText>
            </w:r>
            <w:r w:rsidR="008C16D3">
              <w:rPr>
                <w:noProof/>
                <w:webHidden/>
              </w:rPr>
            </w:r>
            <w:r w:rsidR="008C16D3">
              <w:rPr>
                <w:noProof/>
                <w:webHidden/>
              </w:rPr>
              <w:fldChar w:fldCharType="separate"/>
            </w:r>
            <w:r w:rsidR="008C16D3">
              <w:rPr>
                <w:noProof/>
                <w:webHidden/>
              </w:rPr>
              <w:t>13</w:t>
            </w:r>
            <w:r w:rsidR="008C16D3">
              <w:rPr>
                <w:noProof/>
                <w:webHidden/>
              </w:rPr>
              <w:fldChar w:fldCharType="end"/>
            </w:r>
          </w:hyperlink>
        </w:p>
        <w:p w14:paraId="48E71748" w14:textId="506B3A2E" w:rsidR="008C16D3" w:rsidRDefault="004247D7">
          <w:pPr>
            <w:pStyle w:val="TDC2"/>
            <w:tabs>
              <w:tab w:val="left" w:pos="1254"/>
              <w:tab w:val="right" w:leader="dot" w:pos="9052"/>
            </w:tabs>
            <w:rPr>
              <w:rFonts w:asciiTheme="minorHAnsi" w:eastAsiaTheme="minorEastAsia" w:hAnsiTheme="minorHAnsi" w:cstheme="minorBidi"/>
              <w:noProof/>
              <w:sz w:val="22"/>
              <w:szCs w:val="22"/>
              <w:lang w:val="es-PE" w:eastAsia="es-PE"/>
            </w:rPr>
          </w:pPr>
          <w:hyperlink w:anchor="_Toc121317587" w:history="1">
            <w:r w:rsidR="008C16D3" w:rsidRPr="00FB3338">
              <w:rPr>
                <w:rStyle w:val="Hipervnculo"/>
                <w:noProof/>
              </w:rPr>
              <w:t>a.</w:t>
            </w:r>
            <w:r w:rsidR="008C16D3">
              <w:rPr>
                <w:rFonts w:asciiTheme="minorHAnsi" w:eastAsiaTheme="minorEastAsia" w:hAnsiTheme="minorHAnsi" w:cstheme="minorBidi"/>
                <w:noProof/>
                <w:sz w:val="22"/>
                <w:szCs w:val="22"/>
                <w:lang w:val="es-PE" w:eastAsia="es-PE"/>
              </w:rPr>
              <w:tab/>
            </w:r>
            <w:r w:rsidR="008C16D3" w:rsidRPr="00FB3338">
              <w:rPr>
                <w:rStyle w:val="Hipervnculo"/>
                <w:noProof/>
              </w:rPr>
              <w:t>Principios Ancestrales</w:t>
            </w:r>
            <w:r w:rsidR="008C16D3">
              <w:rPr>
                <w:noProof/>
                <w:webHidden/>
              </w:rPr>
              <w:tab/>
            </w:r>
            <w:r w:rsidR="008C16D3">
              <w:rPr>
                <w:noProof/>
                <w:webHidden/>
              </w:rPr>
              <w:fldChar w:fldCharType="begin"/>
            </w:r>
            <w:r w:rsidR="008C16D3">
              <w:rPr>
                <w:noProof/>
                <w:webHidden/>
              </w:rPr>
              <w:instrText xml:space="preserve"> PAGEREF _Toc121317587 \h </w:instrText>
            </w:r>
            <w:r w:rsidR="008C16D3">
              <w:rPr>
                <w:noProof/>
                <w:webHidden/>
              </w:rPr>
            </w:r>
            <w:r w:rsidR="008C16D3">
              <w:rPr>
                <w:noProof/>
                <w:webHidden/>
              </w:rPr>
              <w:fldChar w:fldCharType="separate"/>
            </w:r>
            <w:r w:rsidR="008C16D3">
              <w:rPr>
                <w:noProof/>
                <w:webHidden/>
              </w:rPr>
              <w:t>13</w:t>
            </w:r>
            <w:r w:rsidR="008C16D3">
              <w:rPr>
                <w:noProof/>
                <w:webHidden/>
              </w:rPr>
              <w:fldChar w:fldCharType="end"/>
            </w:r>
          </w:hyperlink>
        </w:p>
        <w:p w14:paraId="647505A9" w14:textId="2EB2DC68" w:rsidR="008C16D3" w:rsidRDefault="004247D7">
          <w:pPr>
            <w:pStyle w:val="TDC2"/>
            <w:tabs>
              <w:tab w:val="left" w:pos="1254"/>
              <w:tab w:val="right" w:leader="dot" w:pos="9052"/>
            </w:tabs>
            <w:rPr>
              <w:rFonts w:asciiTheme="minorHAnsi" w:eastAsiaTheme="minorEastAsia" w:hAnsiTheme="minorHAnsi" w:cstheme="minorBidi"/>
              <w:noProof/>
              <w:sz w:val="22"/>
              <w:szCs w:val="22"/>
              <w:lang w:val="es-PE" w:eastAsia="es-PE"/>
            </w:rPr>
          </w:pPr>
          <w:hyperlink w:anchor="_Toc121317588" w:history="1">
            <w:r w:rsidR="008C16D3" w:rsidRPr="00FB3338">
              <w:rPr>
                <w:rStyle w:val="Hipervnculo"/>
                <w:noProof/>
              </w:rPr>
              <w:t>b.</w:t>
            </w:r>
            <w:r w:rsidR="008C16D3">
              <w:rPr>
                <w:rFonts w:asciiTheme="minorHAnsi" w:eastAsiaTheme="minorEastAsia" w:hAnsiTheme="minorHAnsi" w:cstheme="minorBidi"/>
                <w:noProof/>
                <w:sz w:val="22"/>
                <w:szCs w:val="22"/>
                <w:lang w:val="es-PE" w:eastAsia="es-PE"/>
              </w:rPr>
              <w:tab/>
            </w:r>
            <w:r w:rsidR="008C16D3" w:rsidRPr="00FB3338">
              <w:rPr>
                <w:rStyle w:val="Hipervnculo"/>
                <w:noProof/>
              </w:rPr>
              <w:t>Principios Institucionales</w:t>
            </w:r>
            <w:r w:rsidR="008C16D3">
              <w:rPr>
                <w:noProof/>
                <w:webHidden/>
              </w:rPr>
              <w:tab/>
            </w:r>
            <w:r w:rsidR="008C16D3">
              <w:rPr>
                <w:noProof/>
                <w:webHidden/>
              </w:rPr>
              <w:fldChar w:fldCharType="begin"/>
            </w:r>
            <w:r w:rsidR="008C16D3">
              <w:rPr>
                <w:noProof/>
                <w:webHidden/>
              </w:rPr>
              <w:instrText xml:space="preserve"> PAGEREF _Toc121317588 \h </w:instrText>
            </w:r>
            <w:r w:rsidR="008C16D3">
              <w:rPr>
                <w:noProof/>
                <w:webHidden/>
              </w:rPr>
            </w:r>
            <w:r w:rsidR="008C16D3">
              <w:rPr>
                <w:noProof/>
                <w:webHidden/>
              </w:rPr>
              <w:fldChar w:fldCharType="separate"/>
            </w:r>
            <w:r w:rsidR="008C16D3">
              <w:rPr>
                <w:noProof/>
                <w:webHidden/>
              </w:rPr>
              <w:t>13</w:t>
            </w:r>
            <w:r w:rsidR="008C16D3">
              <w:rPr>
                <w:noProof/>
                <w:webHidden/>
              </w:rPr>
              <w:fldChar w:fldCharType="end"/>
            </w:r>
          </w:hyperlink>
        </w:p>
        <w:p w14:paraId="786722CC" w14:textId="61E7826E" w:rsidR="008C16D3" w:rsidRDefault="004247D7">
          <w:pPr>
            <w:pStyle w:val="TDC1"/>
            <w:tabs>
              <w:tab w:val="right" w:leader="dot" w:pos="9052"/>
            </w:tabs>
            <w:rPr>
              <w:rFonts w:asciiTheme="minorHAnsi" w:eastAsiaTheme="minorEastAsia" w:hAnsiTheme="minorHAnsi" w:cstheme="minorBidi"/>
              <w:bCs w:val="0"/>
              <w:noProof/>
              <w:sz w:val="22"/>
              <w:szCs w:val="22"/>
              <w:lang w:val="es-PE" w:eastAsia="es-PE"/>
            </w:rPr>
          </w:pPr>
          <w:hyperlink w:anchor="_Toc121317589" w:history="1">
            <w:r w:rsidR="008C16D3" w:rsidRPr="00FB3338">
              <w:rPr>
                <w:rStyle w:val="Hipervnculo"/>
                <w:noProof/>
              </w:rPr>
              <w:t>CAPÍTULO II</w:t>
            </w:r>
            <w:r w:rsidR="008C16D3">
              <w:rPr>
                <w:noProof/>
                <w:webHidden/>
              </w:rPr>
              <w:tab/>
            </w:r>
            <w:r w:rsidR="008C16D3">
              <w:rPr>
                <w:noProof/>
                <w:webHidden/>
              </w:rPr>
              <w:fldChar w:fldCharType="begin"/>
            </w:r>
            <w:r w:rsidR="008C16D3">
              <w:rPr>
                <w:noProof/>
                <w:webHidden/>
              </w:rPr>
              <w:instrText xml:space="preserve"> PAGEREF _Toc121317589 \h </w:instrText>
            </w:r>
            <w:r w:rsidR="008C16D3">
              <w:rPr>
                <w:noProof/>
                <w:webHidden/>
              </w:rPr>
            </w:r>
            <w:r w:rsidR="008C16D3">
              <w:rPr>
                <w:noProof/>
                <w:webHidden/>
              </w:rPr>
              <w:fldChar w:fldCharType="separate"/>
            </w:r>
            <w:r w:rsidR="008C16D3">
              <w:rPr>
                <w:noProof/>
                <w:webHidden/>
              </w:rPr>
              <w:t>14</w:t>
            </w:r>
            <w:r w:rsidR="008C16D3">
              <w:rPr>
                <w:noProof/>
                <w:webHidden/>
              </w:rPr>
              <w:fldChar w:fldCharType="end"/>
            </w:r>
          </w:hyperlink>
        </w:p>
        <w:p w14:paraId="27AED65C" w14:textId="55E99AFC" w:rsidR="008C16D3" w:rsidRDefault="004247D7">
          <w:pPr>
            <w:pStyle w:val="TDC1"/>
            <w:tabs>
              <w:tab w:val="right" w:leader="dot" w:pos="9052"/>
            </w:tabs>
            <w:rPr>
              <w:rFonts w:asciiTheme="minorHAnsi" w:eastAsiaTheme="minorEastAsia" w:hAnsiTheme="minorHAnsi" w:cstheme="minorBidi"/>
              <w:bCs w:val="0"/>
              <w:noProof/>
              <w:sz w:val="22"/>
              <w:szCs w:val="22"/>
              <w:lang w:val="es-PE" w:eastAsia="es-PE"/>
            </w:rPr>
          </w:pPr>
          <w:hyperlink w:anchor="_Toc121317590" w:history="1">
            <w:r w:rsidR="008C16D3" w:rsidRPr="00FB3338">
              <w:rPr>
                <w:rStyle w:val="Hipervnculo"/>
                <w:noProof/>
              </w:rPr>
              <w:t>DIAGNÓSTICO INSTITUCIONAL</w:t>
            </w:r>
            <w:r w:rsidR="008C16D3">
              <w:rPr>
                <w:noProof/>
                <w:webHidden/>
              </w:rPr>
              <w:tab/>
            </w:r>
            <w:r w:rsidR="008C16D3">
              <w:rPr>
                <w:noProof/>
                <w:webHidden/>
              </w:rPr>
              <w:fldChar w:fldCharType="begin"/>
            </w:r>
            <w:r w:rsidR="008C16D3">
              <w:rPr>
                <w:noProof/>
                <w:webHidden/>
              </w:rPr>
              <w:instrText xml:space="preserve"> PAGEREF _Toc121317590 \h </w:instrText>
            </w:r>
            <w:r w:rsidR="008C16D3">
              <w:rPr>
                <w:noProof/>
                <w:webHidden/>
              </w:rPr>
            </w:r>
            <w:r w:rsidR="008C16D3">
              <w:rPr>
                <w:noProof/>
                <w:webHidden/>
              </w:rPr>
              <w:fldChar w:fldCharType="separate"/>
            </w:r>
            <w:r w:rsidR="008C16D3">
              <w:rPr>
                <w:noProof/>
                <w:webHidden/>
              </w:rPr>
              <w:t>14</w:t>
            </w:r>
            <w:r w:rsidR="008C16D3">
              <w:rPr>
                <w:noProof/>
                <w:webHidden/>
              </w:rPr>
              <w:fldChar w:fldCharType="end"/>
            </w:r>
          </w:hyperlink>
        </w:p>
        <w:p w14:paraId="796250C6" w14:textId="7FE3AE0F" w:rsidR="008C16D3" w:rsidRDefault="004247D7">
          <w:pPr>
            <w:pStyle w:val="TDC2"/>
            <w:tabs>
              <w:tab w:val="left" w:pos="1254"/>
              <w:tab w:val="right" w:leader="dot" w:pos="9052"/>
            </w:tabs>
            <w:rPr>
              <w:rFonts w:asciiTheme="minorHAnsi" w:eastAsiaTheme="minorEastAsia" w:hAnsiTheme="minorHAnsi" w:cstheme="minorBidi"/>
              <w:noProof/>
              <w:sz w:val="22"/>
              <w:szCs w:val="22"/>
              <w:lang w:val="es-PE" w:eastAsia="es-PE"/>
            </w:rPr>
          </w:pPr>
          <w:hyperlink w:anchor="_Toc121317591" w:history="1">
            <w:r w:rsidR="008C16D3" w:rsidRPr="00FB3338">
              <w:rPr>
                <w:rStyle w:val="Hipervnculo"/>
                <w:noProof/>
              </w:rPr>
              <w:t>2.1.</w:t>
            </w:r>
            <w:r w:rsidR="008C16D3">
              <w:rPr>
                <w:rFonts w:asciiTheme="minorHAnsi" w:eastAsiaTheme="minorEastAsia" w:hAnsiTheme="minorHAnsi" w:cstheme="minorBidi"/>
                <w:noProof/>
                <w:sz w:val="22"/>
                <w:szCs w:val="22"/>
                <w:lang w:val="es-PE" w:eastAsia="es-PE"/>
              </w:rPr>
              <w:tab/>
            </w:r>
            <w:r w:rsidR="008C16D3" w:rsidRPr="00FB3338">
              <w:rPr>
                <w:rStyle w:val="Hipervnculo"/>
                <w:noProof/>
              </w:rPr>
              <w:t>Análisis FODA del IES Público Túpac Amaru.</w:t>
            </w:r>
            <w:r w:rsidR="008C16D3">
              <w:rPr>
                <w:noProof/>
                <w:webHidden/>
              </w:rPr>
              <w:tab/>
            </w:r>
            <w:r w:rsidR="008C16D3">
              <w:rPr>
                <w:noProof/>
                <w:webHidden/>
              </w:rPr>
              <w:fldChar w:fldCharType="begin"/>
            </w:r>
            <w:r w:rsidR="008C16D3">
              <w:rPr>
                <w:noProof/>
                <w:webHidden/>
              </w:rPr>
              <w:instrText xml:space="preserve"> PAGEREF _Toc121317591 \h </w:instrText>
            </w:r>
            <w:r w:rsidR="008C16D3">
              <w:rPr>
                <w:noProof/>
                <w:webHidden/>
              </w:rPr>
            </w:r>
            <w:r w:rsidR="008C16D3">
              <w:rPr>
                <w:noProof/>
                <w:webHidden/>
              </w:rPr>
              <w:fldChar w:fldCharType="separate"/>
            </w:r>
            <w:r w:rsidR="008C16D3">
              <w:rPr>
                <w:noProof/>
                <w:webHidden/>
              </w:rPr>
              <w:t>14</w:t>
            </w:r>
            <w:r w:rsidR="008C16D3">
              <w:rPr>
                <w:noProof/>
                <w:webHidden/>
              </w:rPr>
              <w:fldChar w:fldCharType="end"/>
            </w:r>
          </w:hyperlink>
        </w:p>
        <w:p w14:paraId="4BC1B577" w14:textId="763E6CE0" w:rsidR="008C16D3" w:rsidRDefault="004247D7">
          <w:pPr>
            <w:pStyle w:val="TDC2"/>
            <w:tabs>
              <w:tab w:val="left" w:pos="1254"/>
              <w:tab w:val="right" w:leader="dot" w:pos="9052"/>
            </w:tabs>
            <w:rPr>
              <w:rFonts w:asciiTheme="minorHAnsi" w:eastAsiaTheme="minorEastAsia" w:hAnsiTheme="minorHAnsi" w:cstheme="minorBidi"/>
              <w:noProof/>
              <w:sz w:val="22"/>
              <w:szCs w:val="22"/>
              <w:lang w:val="es-PE" w:eastAsia="es-PE"/>
            </w:rPr>
          </w:pPr>
          <w:hyperlink w:anchor="_Toc121317592" w:history="1">
            <w:r w:rsidR="008C16D3" w:rsidRPr="00FB3338">
              <w:rPr>
                <w:rStyle w:val="Hipervnculo"/>
                <w:noProof/>
              </w:rPr>
              <w:t>2.2.</w:t>
            </w:r>
            <w:r w:rsidR="008C16D3">
              <w:rPr>
                <w:rFonts w:asciiTheme="minorHAnsi" w:eastAsiaTheme="minorEastAsia" w:hAnsiTheme="minorHAnsi" w:cstheme="minorBidi"/>
                <w:noProof/>
                <w:sz w:val="22"/>
                <w:szCs w:val="22"/>
                <w:lang w:val="es-PE" w:eastAsia="es-PE"/>
              </w:rPr>
              <w:tab/>
            </w:r>
            <w:r w:rsidR="008C16D3" w:rsidRPr="00FB3338">
              <w:rPr>
                <w:rStyle w:val="Hipervnculo"/>
                <w:noProof/>
              </w:rPr>
              <w:t>Objetivos Estratégicos</w:t>
            </w:r>
            <w:r w:rsidR="008C16D3">
              <w:rPr>
                <w:noProof/>
                <w:webHidden/>
              </w:rPr>
              <w:tab/>
            </w:r>
            <w:r w:rsidR="008C16D3">
              <w:rPr>
                <w:noProof/>
                <w:webHidden/>
              </w:rPr>
              <w:fldChar w:fldCharType="begin"/>
            </w:r>
            <w:r w:rsidR="008C16D3">
              <w:rPr>
                <w:noProof/>
                <w:webHidden/>
              </w:rPr>
              <w:instrText xml:space="preserve"> PAGEREF _Toc121317592 \h </w:instrText>
            </w:r>
            <w:r w:rsidR="008C16D3">
              <w:rPr>
                <w:noProof/>
                <w:webHidden/>
              </w:rPr>
            </w:r>
            <w:r w:rsidR="008C16D3">
              <w:rPr>
                <w:noProof/>
                <w:webHidden/>
              </w:rPr>
              <w:fldChar w:fldCharType="separate"/>
            </w:r>
            <w:r w:rsidR="008C16D3">
              <w:rPr>
                <w:noProof/>
                <w:webHidden/>
              </w:rPr>
              <w:t>19</w:t>
            </w:r>
            <w:r w:rsidR="008C16D3">
              <w:rPr>
                <w:noProof/>
                <w:webHidden/>
              </w:rPr>
              <w:fldChar w:fldCharType="end"/>
            </w:r>
          </w:hyperlink>
        </w:p>
        <w:p w14:paraId="615B61AE" w14:textId="780B55CE" w:rsidR="008C16D3" w:rsidRDefault="004247D7">
          <w:pPr>
            <w:pStyle w:val="TDC1"/>
            <w:tabs>
              <w:tab w:val="right" w:leader="dot" w:pos="9052"/>
            </w:tabs>
            <w:rPr>
              <w:rFonts w:asciiTheme="minorHAnsi" w:eastAsiaTheme="minorEastAsia" w:hAnsiTheme="minorHAnsi" w:cstheme="minorBidi"/>
              <w:bCs w:val="0"/>
              <w:noProof/>
              <w:sz w:val="22"/>
              <w:szCs w:val="22"/>
              <w:lang w:val="es-PE" w:eastAsia="es-PE"/>
            </w:rPr>
          </w:pPr>
          <w:hyperlink w:anchor="_Toc121317593" w:history="1">
            <w:r w:rsidR="008C16D3" w:rsidRPr="00FB3338">
              <w:rPr>
                <w:rStyle w:val="Hipervnculo"/>
                <w:noProof/>
              </w:rPr>
              <w:t>CAPÍTULO III</w:t>
            </w:r>
            <w:r w:rsidR="008C16D3">
              <w:rPr>
                <w:noProof/>
                <w:webHidden/>
              </w:rPr>
              <w:tab/>
            </w:r>
            <w:r w:rsidR="008C16D3">
              <w:rPr>
                <w:noProof/>
                <w:webHidden/>
              </w:rPr>
              <w:fldChar w:fldCharType="begin"/>
            </w:r>
            <w:r w:rsidR="008C16D3">
              <w:rPr>
                <w:noProof/>
                <w:webHidden/>
              </w:rPr>
              <w:instrText xml:space="preserve"> PAGEREF _Toc121317593 \h </w:instrText>
            </w:r>
            <w:r w:rsidR="008C16D3">
              <w:rPr>
                <w:noProof/>
                <w:webHidden/>
              </w:rPr>
            </w:r>
            <w:r w:rsidR="008C16D3">
              <w:rPr>
                <w:noProof/>
                <w:webHidden/>
              </w:rPr>
              <w:fldChar w:fldCharType="separate"/>
            </w:r>
            <w:r w:rsidR="008C16D3">
              <w:rPr>
                <w:noProof/>
                <w:webHidden/>
              </w:rPr>
              <w:t>20</w:t>
            </w:r>
            <w:r w:rsidR="008C16D3">
              <w:rPr>
                <w:noProof/>
                <w:webHidden/>
              </w:rPr>
              <w:fldChar w:fldCharType="end"/>
            </w:r>
          </w:hyperlink>
        </w:p>
        <w:p w14:paraId="09BF4D0C" w14:textId="7B69A6B5" w:rsidR="008C16D3" w:rsidRDefault="004247D7">
          <w:pPr>
            <w:pStyle w:val="TDC1"/>
            <w:tabs>
              <w:tab w:val="right" w:leader="dot" w:pos="9052"/>
            </w:tabs>
            <w:rPr>
              <w:rFonts w:asciiTheme="minorHAnsi" w:eastAsiaTheme="minorEastAsia" w:hAnsiTheme="minorHAnsi" w:cstheme="minorBidi"/>
              <w:bCs w:val="0"/>
              <w:noProof/>
              <w:sz w:val="22"/>
              <w:szCs w:val="22"/>
              <w:lang w:val="es-PE" w:eastAsia="es-PE"/>
            </w:rPr>
          </w:pPr>
          <w:hyperlink w:anchor="_Toc121317594" w:history="1">
            <w:r w:rsidR="008C16D3" w:rsidRPr="00FB3338">
              <w:rPr>
                <w:rStyle w:val="Hipervnculo"/>
                <w:noProof/>
              </w:rPr>
              <w:t>PROPUESTA PEDAGÓGICA</w:t>
            </w:r>
            <w:r w:rsidR="008C16D3">
              <w:rPr>
                <w:noProof/>
                <w:webHidden/>
              </w:rPr>
              <w:tab/>
            </w:r>
            <w:r w:rsidR="008C16D3">
              <w:rPr>
                <w:noProof/>
                <w:webHidden/>
              </w:rPr>
              <w:fldChar w:fldCharType="begin"/>
            </w:r>
            <w:r w:rsidR="008C16D3">
              <w:rPr>
                <w:noProof/>
                <w:webHidden/>
              </w:rPr>
              <w:instrText xml:space="preserve"> PAGEREF _Toc121317594 \h </w:instrText>
            </w:r>
            <w:r w:rsidR="008C16D3">
              <w:rPr>
                <w:noProof/>
                <w:webHidden/>
              </w:rPr>
            </w:r>
            <w:r w:rsidR="008C16D3">
              <w:rPr>
                <w:noProof/>
                <w:webHidden/>
              </w:rPr>
              <w:fldChar w:fldCharType="separate"/>
            </w:r>
            <w:r w:rsidR="008C16D3">
              <w:rPr>
                <w:noProof/>
                <w:webHidden/>
              </w:rPr>
              <w:t>20</w:t>
            </w:r>
            <w:r w:rsidR="008C16D3">
              <w:rPr>
                <w:noProof/>
                <w:webHidden/>
              </w:rPr>
              <w:fldChar w:fldCharType="end"/>
            </w:r>
          </w:hyperlink>
        </w:p>
        <w:p w14:paraId="0AFB6A01" w14:textId="7EB34033" w:rsidR="008C16D3" w:rsidRDefault="004247D7">
          <w:pPr>
            <w:pStyle w:val="TDC2"/>
            <w:tabs>
              <w:tab w:val="left" w:pos="1254"/>
              <w:tab w:val="right" w:leader="dot" w:pos="9052"/>
            </w:tabs>
            <w:rPr>
              <w:rFonts w:asciiTheme="minorHAnsi" w:eastAsiaTheme="minorEastAsia" w:hAnsiTheme="minorHAnsi" w:cstheme="minorBidi"/>
              <w:noProof/>
              <w:sz w:val="22"/>
              <w:szCs w:val="22"/>
              <w:lang w:val="es-PE" w:eastAsia="es-PE"/>
            </w:rPr>
          </w:pPr>
          <w:hyperlink w:anchor="_Toc121317595" w:history="1">
            <w:r w:rsidR="008C16D3" w:rsidRPr="00FB3338">
              <w:rPr>
                <w:rStyle w:val="Hipervnculo"/>
                <w:noProof/>
              </w:rPr>
              <w:t>3.1.</w:t>
            </w:r>
            <w:r w:rsidR="008C16D3">
              <w:rPr>
                <w:rFonts w:asciiTheme="minorHAnsi" w:eastAsiaTheme="minorEastAsia" w:hAnsiTheme="minorHAnsi" w:cstheme="minorBidi"/>
                <w:noProof/>
                <w:sz w:val="22"/>
                <w:szCs w:val="22"/>
                <w:lang w:val="es-PE" w:eastAsia="es-PE"/>
              </w:rPr>
              <w:tab/>
            </w:r>
            <w:r w:rsidR="008C16D3" w:rsidRPr="00FB3338">
              <w:rPr>
                <w:rStyle w:val="Hipervnculo"/>
                <w:noProof/>
              </w:rPr>
              <w:t>Contexto Educativo</w:t>
            </w:r>
            <w:r w:rsidR="008C16D3">
              <w:rPr>
                <w:noProof/>
                <w:webHidden/>
              </w:rPr>
              <w:tab/>
            </w:r>
            <w:r w:rsidR="008C16D3">
              <w:rPr>
                <w:noProof/>
                <w:webHidden/>
              </w:rPr>
              <w:fldChar w:fldCharType="begin"/>
            </w:r>
            <w:r w:rsidR="008C16D3">
              <w:rPr>
                <w:noProof/>
                <w:webHidden/>
              </w:rPr>
              <w:instrText xml:space="preserve"> PAGEREF _Toc121317595 \h </w:instrText>
            </w:r>
            <w:r w:rsidR="008C16D3">
              <w:rPr>
                <w:noProof/>
                <w:webHidden/>
              </w:rPr>
            </w:r>
            <w:r w:rsidR="008C16D3">
              <w:rPr>
                <w:noProof/>
                <w:webHidden/>
              </w:rPr>
              <w:fldChar w:fldCharType="separate"/>
            </w:r>
            <w:r w:rsidR="008C16D3">
              <w:rPr>
                <w:noProof/>
                <w:webHidden/>
              </w:rPr>
              <w:t>20</w:t>
            </w:r>
            <w:r w:rsidR="008C16D3">
              <w:rPr>
                <w:noProof/>
                <w:webHidden/>
              </w:rPr>
              <w:fldChar w:fldCharType="end"/>
            </w:r>
          </w:hyperlink>
        </w:p>
        <w:p w14:paraId="6A1E5505" w14:textId="456F746C" w:rsidR="008C16D3" w:rsidRDefault="004247D7">
          <w:pPr>
            <w:pStyle w:val="TDC2"/>
            <w:tabs>
              <w:tab w:val="left" w:pos="1254"/>
              <w:tab w:val="right" w:leader="dot" w:pos="9052"/>
            </w:tabs>
            <w:rPr>
              <w:rFonts w:asciiTheme="minorHAnsi" w:eastAsiaTheme="minorEastAsia" w:hAnsiTheme="minorHAnsi" w:cstheme="minorBidi"/>
              <w:noProof/>
              <w:sz w:val="22"/>
              <w:szCs w:val="22"/>
              <w:lang w:val="es-PE" w:eastAsia="es-PE"/>
            </w:rPr>
          </w:pPr>
          <w:hyperlink w:anchor="_Toc121317596" w:history="1">
            <w:r w:rsidR="008C16D3" w:rsidRPr="00FB3338">
              <w:rPr>
                <w:rStyle w:val="Hipervnculo"/>
                <w:noProof/>
              </w:rPr>
              <w:t>3.2.</w:t>
            </w:r>
            <w:r w:rsidR="008C16D3">
              <w:rPr>
                <w:rFonts w:asciiTheme="minorHAnsi" w:eastAsiaTheme="minorEastAsia" w:hAnsiTheme="minorHAnsi" w:cstheme="minorBidi"/>
                <w:noProof/>
                <w:sz w:val="22"/>
                <w:szCs w:val="22"/>
                <w:lang w:val="es-PE" w:eastAsia="es-PE"/>
              </w:rPr>
              <w:tab/>
            </w:r>
            <w:r w:rsidR="008C16D3" w:rsidRPr="00FB3338">
              <w:rPr>
                <w:rStyle w:val="Hipervnculo"/>
                <w:noProof/>
              </w:rPr>
              <w:t>Enfoque pedagógico</w:t>
            </w:r>
            <w:r w:rsidR="008C16D3">
              <w:rPr>
                <w:noProof/>
                <w:webHidden/>
              </w:rPr>
              <w:tab/>
            </w:r>
            <w:r w:rsidR="008C16D3">
              <w:rPr>
                <w:noProof/>
                <w:webHidden/>
              </w:rPr>
              <w:fldChar w:fldCharType="begin"/>
            </w:r>
            <w:r w:rsidR="008C16D3">
              <w:rPr>
                <w:noProof/>
                <w:webHidden/>
              </w:rPr>
              <w:instrText xml:space="preserve"> PAGEREF _Toc121317596 \h </w:instrText>
            </w:r>
            <w:r w:rsidR="008C16D3">
              <w:rPr>
                <w:noProof/>
                <w:webHidden/>
              </w:rPr>
            </w:r>
            <w:r w:rsidR="008C16D3">
              <w:rPr>
                <w:noProof/>
                <w:webHidden/>
              </w:rPr>
              <w:fldChar w:fldCharType="separate"/>
            </w:r>
            <w:r w:rsidR="008C16D3">
              <w:rPr>
                <w:noProof/>
                <w:webHidden/>
              </w:rPr>
              <w:t>20</w:t>
            </w:r>
            <w:r w:rsidR="008C16D3">
              <w:rPr>
                <w:noProof/>
                <w:webHidden/>
              </w:rPr>
              <w:fldChar w:fldCharType="end"/>
            </w:r>
          </w:hyperlink>
        </w:p>
        <w:p w14:paraId="28B0848C" w14:textId="42A73520" w:rsidR="008C16D3" w:rsidRDefault="004247D7">
          <w:pPr>
            <w:pStyle w:val="TDC2"/>
            <w:tabs>
              <w:tab w:val="left" w:pos="1254"/>
              <w:tab w:val="right" w:leader="dot" w:pos="9052"/>
            </w:tabs>
            <w:rPr>
              <w:rFonts w:asciiTheme="minorHAnsi" w:eastAsiaTheme="minorEastAsia" w:hAnsiTheme="minorHAnsi" w:cstheme="minorBidi"/>
              <w:noProof/>
              <w:sz w:val="22"/>
              <w:szCs w:val="22"/>
              <w:lang w:val="es-PE" w:eastAsia="es-PE"/>
            </w:rPr>
          </w:pPr>
          <w:hyperlink w:anchor="_Toc121317597" w:history="1">
            <w:r w:rsidR="008C16D3" w:rsidRPr="00FB3338">
              <w:rPr>
                <w:rStyle w:val="Hipervnculo"/>
                <w:noProof/>
              </w:rPr>
              <w:t>3.3.</w:t>
            </w:r>
            <w:r w:rsidR="008C16D3">
              <w:rPr>
                <w:rFonts w:asciiTheme="minorHAnsi" w:eastAsiaTheme="minorEastAsia" w:hAnsiTheme="minorHAnsi" w:cstheme="minorBidi"/>
                <w:noProof/>
                <w:sz w:val="22"/>
                <w:szCs w:val="22"/>
                <w:lang w:val="es-PE" w:eastAsia="es-PE"/>
              </w:rPr>
              <w:tab/>
            </w:r>
            <w:r w:rsidR="008C16D3" w:rsidRPr="00FB3338">
              <w:rPr>
                <w:rStyle w:val="Hipervnculo"/>
                <w:noProof/>
              </w:rPr>
              <w:t>Lineamientos teóricos</w:t>
            </w:r>
            <w:r w:rsidR="008C16D3">
              <w:rPr>
                <w:noProof/>
                <w:webHidden/>
              </w:rPr>
              <w:tab/>
            </w:r>
            <w:r w:rsidR="008C16D3">
              <w:rPr>
                <w:noProof/>
                <w:webHidden/>
              </w:rPr>
              <w:fldChar w:fldCharType="begin"/>
            </w:r>
            <w:r w:rsidR="008C16D3">
              <w:rPr>
                <w:noProof/>
                <w:webHidden/>
              </w:rPr>
              <w:instrText xml:space="preserve"> PAGEREF _Toc121317597 \h </w:instrText>
            </w:r>
            <w:r w:rsidR="008C16D3">
              <w:rPr>
                <w:noProof/>
                <w:webHidden/>
              </w:rPr>
            </w:r>
            <w:r w:rsidR="008C16D3">
              <w:rPr>
                <w:noProof/>
                <w:webHidden/>
              </w:rPr>
              <w:fldChar w:fldCharType="separate"/>
            </w:r>
            <w:r w:rsidR="008C16D3">
              <w:rPr>
                <w:noProof/>
                <w:webHidden/>
              </w:rPr>
              <w:t>21</w:t>
            </w:r>
            <w:r w:rsidR="008C16D3">
              <w:rPr>
                <w:noProof/>
                <w:webHidden/>
              </w:rPr>
              <w:fldChar w:fldCharType="end"/>
            </w:r>
          </w:hyperlink>
        </w:p>
        <w:p w14:paraId="16D9BFA3" w14:textId="2CF21ED5" w:rsidR="008C16D3" w:rsidRDefault="004247D7">
          <w:pPr>
            <w:pStyle w:val="TDC2"/>
            <w:tabs>
              <w:tab w:val="left" w:pos="1254"/>
              <w:tab w:val="right" w:leader="dot" w:pos="9052"/>
            </w:tabs>
            <w:rPr>
              <w:rFonts w:asciiTheme="minorHAnsi" w:eastAsiaTheme="minorEastAsia" w:hAnsiTheme="minorHAnsi" w:cstheme="minorBidi"/>
              <w:noProof/>
              <w:sz w:val="22"/>
              <w:szCs w:val="22"/>
              <w:lang w:val="es-PE" w:eastAsia="es-PE"/>
            </w:rPr>
          </w:pPr>
          <w:hyperlink w:anchor="_Toc121317598" w:history="1">
            <w:r w:rsidR="008C16D3" w:rsidRPr="00FB3338">
              <w:rPr>
                <w:rStyle w:val="Hipervnculo"/>
                <w:noProof/>
              </w:rPr>
              <w:t>3.4.</w:t>
            </w:r>
            <w:r w:rsidR="008C16D3">
              <w:rPr>
                <w:rFonts w:asciiTheme="minorHAnsi" w:eastAsiaTheme="minorEastAsia" w:hAnsiTheme="minorHAnsi" w:cstheme="minorBidi"/>
                <w:noProof/>
                <w:sz w:val="22"/>
                <w:szCs w:val="22"/>
                <w:lang w:val="es-PE" w:eastAsia="es-PE"/>
              </w:rPr>
              <w:tab/>
            </w:r>
            <w:r w:rsidR="008C16D3" w:rsidRPr="00FB3338">
              <w:rPr>
                <w:rStyle w:val="Hipervnculo"/>
                <w:noProof/>
              </w:rPr>
              <w:t>Principios Pedagógicos</w:t>
            </w:r>
            <w:r w:rsidR="008C16D3">
              <w:rPr>
                <w:noProof/>
                <w:webHidden/>
              </w:rPr>
              <w:tab/>
            </w:r>
            <w:r w:rsidR="008C16D3">
              <w:rPr>
                <w:noProof/>
                <w:webHidden/>
              </w:rPr>
              <w:fldChar w:fldCharType="begin"/>
            </w:r>
            <w:r w:rsidR="008C16D3">
              <w:rPr>
                <w:noProof/>
                <w:webHidden/>
              </w:rPr>
              <w:instrText xml:space="preserve"> PAGEREF _Toc121317598 \h </w:instrText>
            </w:r>
            <w:r w:rsidR="008C16D3">
              <w:rPr>
                <w:noProof/>
                <w:webHidden/>
              </w:rPr>
            </w:r>
            <w:r w:rsidR="008C16D3">
              <w:rPr>
                <w:noProof/>
                <w:webHidden/>
              </w:rPr>
              <w:fldChar w:fldCharType="separate"/>
            </w:r>
            <w:r w:rsidR="008C16D3">
              <w:rPr>
                <w:noProof/>
                <w:webHidden/>
              </w:rPr>
              <w:t>22</w:t>
            </w:r>
            <w:r w:rsidR="008C16D3">
              <w:rPr>
                <w:noProof/>
                <w:webHidden/>
              </w:rPr>
              <w:fldChar w:fldCharType="end"/>
            </w:r>
          </w:hyperlink>
        </w:p>
        <w:p w14:paraId="3A997C59" w14:textId="51ECEC32" w:rsidR="008C16D3" w:rsidRDefault="004247D7">
          <w:pPr>
            <w:pStyle w:val="TDC2"/>
            <w:tabs>
              <w:tab w:val="left" w:pos="1254"/>
              <w:tab w:val="right" w:leader="dot" w:pos="9052"/>
            </w:tabs>
            <w:rPr>
              <w:rFonts w:asciiTheme="minorHAnsi" w:eastAsiaTheme="minorEastAsia" w:hAnsiTheme="minorHAnsi" w:cstheme="minorBidi"/>
              <w:noProof/>
              <w:sz w:val="22"/>
              <w:szCs w:val="22"/>
              <w:lang w:val="es-PE" w:eastAsia="es-PE"/>
            </w:rPr>
          </w:pPr>
          <w:hyperlink w:anchor="_Toc121317599" w:history="1">
            <w:r w:rsidR="008C16D3" w:rsidRPr="00FB3338">
              <w:rPr>
                <w:rStyle w:val="Hipervnculo"/>
                <w:noProof/>
              </w:rPr>
              <w:t>3.5.</w:t>
            </w:r>
            <w:r w:rsidR="008C16D3">
              <w:rPr>
                <w:rFonts w:asciiTheme="minorHAnsi" w:eastAsiaTheme="minorEastAsia" w:hAnsiTheme="minorHAnsi" w:cstheme="minorBidi"/>
                <w:noProof/>
                <w:sz w:val="22"/>
                <w:szCs w:val="22"/>
                <w:lang w:val="es-PE" w:eastAsia="es-PE"/>
              </w:rPr>
              <w:tab/>
            </w:r>
            <w:r w:rsidR="008C16D3" w:rsidRPr="00FB3338">
              <w:rPr>
                <w:rStyle w:val="Hipervnculo"/>
                <w:noProof/>
              </w:rPr>
              <w:t>Estrategia Metodológica</w:t>
            </w:r>
            <w:r w:rsidR="008C16D3">
              <w:rPr>
                <w:noProof/>
                <w:webHidden/>
              </w:rPr>
              <w:tab/>
            </w:r>
            <w:r w:rsidR="008C16D3">
              <w:rPr>
                <w:noProof/>
                <w:webHidden/>
              </w:rPr>
              <w:fldChar w:fldCharType="begin"/>
            </w:r>
            <w:r w:rsidR="008C16D3">
              <w:rPr>
                <w:noProof/>
                <w:webHidden/>
              </w:rPr>
              <w:instrText xml:space="preserve"> PAGEREF _Toc121317599 \h </w:instrText>
            </w:r>
            <w:r w:rsidR="008C16D3">
              <w:rPr>
                <w:noProof/>
                <w:webHidden/>
              </w:rPr>
            </w:r>
            <w:r w:rsidR="008C16D3">
              <w:rPr>
                <w:noProof/>
                <w:webHidden/>
              </w:rPr>
              <w:fldChar w:fldCharType="separate"/>
            </w:r>
            <w:r w:rsidR="008C16D3">
              <w:rPr>
                <w:noProof/>
                <w:webHidden/>
              </w:rPr>
              <w:t>24</w:t>
            </w:r>
            <w:r w:rsidR="008C16D3">
              <w:rPr>
                <w:noProof/>
                <w:webHidden/>
              </w:rPr>
              <w:fldChar w:fldCharType="end"/>
            </w:r>
          </w:hyperlink>
        </w:p>
        <w:p w14:paraId="2D443BA6" w14:textId="3DEFCDF0" w:rsidR="008C16D3" w:rsidRDefault="004247D7">
          <w:pPr>
            <w:pStyle w:val="TDC3"/>
            <w:tabs>
              <w:tab w:val="left" w:pos="1254"/>
              <w:tab w:val="right" w:leader="dot" w:pos="9052"/>
            </w:tabs>
            <w:rPr>
              <w:rFonts w:asciiTheme="minorHAnsi" w:eastAsiaTheme="minorEastAsia" w:hAnsiTheme="minorHAnsi" w:cstheme="minorBidi"/>
              <w:i w:val="0"/>
              <w:noProof/>
              <w:sz w:val="22"/>
              <w:szCs w:val="22"/>
              <w:lang w:val="es-PE" w:eastAsia="es-PE"/>
            </w:rPr>
          </w:pPr>
          <w:hyperlink w:anchor="_Toc121317600" w:history="1">
            <w:r w:rsidR="008C16D3" w:rsidRPr="00FB3338">
              <w:rPr>
                <w:rStyle w:val="Hipervnculo"/>
                <w:noProof/>
              </w:rPr>
              <w:t>a.</w:t>
            </w:r>
            <w:r w:rsidR="008C16D3">
              <w:rPr>
                <w:rFonts w:asciiTheme="minorHAnsi" w:eastAsiaTheme="minorEastAsia" w:hAnsiTheme="minorHAnsi" w:cstheme="minorBidi"/>
                <w:i w:val="0"/>
                <w:noProof/>
                <w:sz w:val="22"/>
                <w:szCs w:val="22"/>
                <w:lang w:val="es-PE" w:eastAsia="es-PE"/>
              </w:rPr>
              <w:tab/>
            </w:r>
            <w:r w:rsidR="008C16D3" w:rsidRPr="00FB3338">
              <w:rPr>
                <w:rStyle w:val="Hipervnculo"/>
                <w:noProof/>
              </w:rPr>
              <w:t>Método de enseñanza</w:t>
            </w:r>
            <w:r w:rsidR="008C16D3">
              <w:rPr>
                <w:noProof/>
                <w:webHidden/>
              </w:rPr>
              <w:tab/>
            </w:r>
            <w:r w:rsidR="008C16D3">
              <w:rPr>
                <w:noProof/>
                <w:webHidden/>
              </w:rPr>
              <w:fldChar w:fldCharType="begin"/>
            </w:r>
            <w:r w:rsidR="008C16D3">
              <w:rPr>
                <w:noProof/>
                <w:webHidden/>
              </w:rPr>
              <w:instrText xml:space="preserve"> PAGEREF _Toc121317600 \h </w:instrText>
            </w:r>
            <w:r w:rsidR="008C16D3">
              <w:rPr>
                <w:noProof/>
                <w:webHidden/>
              </w:rPr>
            </w:r>
            <w:r w:rsidR="008C16D3">
              <w:rPr>
                <w:noProof/>
                <w:webHidden/>
              </w:rPr>
              <w:fldChar w:fldCharType="separate"/>
            </w:r>
            <w:r w:rsidR="008C16D3">
              <w:rPr>
                <w:noProof/>
                <w:webHidden/>
              </w:rPr>
              <w:t>24</w:t>
            </w:r>
            <w:r w:rsidR="008C16D3">
              <w:rPr>
                <w:noProof/>
                <w:webHidden/>
              </w:rPr>
              <w:fldChar w:fldCharType="end"/>
            </w:r>
          </w:hyperlink>
        </w:p>
        <w:p w14:paraId="2DB11690" w14:textId="0DB65ECF" w:rsidR="008C16D3" w:rsidRDefault="004247D7">
          <w:pPr>
            <w:pStyle w:val="TDC3"/>
            <w:tabs>
              <w:tab w:val="left" w:pos="1254"/>
              <w:tab w:val="right" w:leader="dot" w:pos="9052"/>
            </w:tabs>
            <w:rPr>
              <w:rFonts w:asciiTheme="minorHAnsi" w:eastAsiaTheme="minorEastAsia" w:hAnsiTheme="minorHAnsi" w:cstheme="minorBidi"/>
              <w:i w:val="0"/>
              <w:noProof/>
              <w:sz w:val="22"/>
              <w:szCs w:val="22"/>
              <w:lang w:val="es-PE" w:eastAsia="es-PE"/>
            </w:rPr>
          </w:pPr>
          <w:hyperlink w:anchor="_Toc121317601" w:history="1">
            <w:r w:rsidR="008C16D3" w:rsidRPr="00FB3338">
              <w:rPr>
                <w:rStyle w:val="Hipervnculo"/>
                <w:noProof/>
              </w:rPr>
              <w:t>b.</w:t>
            </w:r>
            <w:r w:rsidR="008C16D3">
              <w:rPr>
                <w:rFonts w:asciiTheme="minorHAnsi" w:eastAsiaTheme="minorEastAsia" w:hAnsiTheme="minorHAnsi" w:cstheme="minorBidi"/>
                <w:i w:val="0"/>
                <w:noProof/>
                <w:sz w:val="22"/>
                <w:szCs w:val="22"/>
                <w:lang w:val="es-PE" w:eastAsia="es-PE"/>
              </w:rPr>
              <w:tab/>
            </w:r>
            <w:r w:rsidR="008C16D3" w:rsidRPr="00FB3338">
              <w:rPr>
                <w:rStyle w:val="Hipervnculo"/>
                <w:noProof/>
              </w:rPr>
              <w:t>Técnicas utilizadas en la enseñanza y aprendizaje</w:t>
            </w:r>
            <w:r w:rsidR="008C16D3">
              <w:rPr>
                <w:noProof/>
                <w:webHidden/>
              </w:rPr>
              <w:tab/>
            </w:r>
            <w:r w:rsidR="008C16D3">
              <w:rPr>
                <w:noProof/>
                <w:webHidden/>
              </w:rPr>
              <w:fldChar w:fldCharType="begin"/>
            </w:r>
            <w:r w:rsidR="008C16D3">
              <w:rPr>
                <w:noProof/>
                <w:webHidden/>
              </w:rPr>
              <w:instrText xml:space="preserve"> PAGEREF _Toc121317601 \h </w:instrText>
            </w:r>
            <w:r w:rsidR="008C16D3">
              <w:rPr>
                <w:noProof/>
                <w:webHidden/>
              </w:rPr>
            </w:r>
            <w:r w:rsidR="008C16D3">
              <w:rPr>
                <w:noProof/>
                <w:webHidden/>
              </w:rPr>
              <w:fldChar w:fldCharType="separate"/>
            </w:r>
            <w:r w:rsidR="008C16D3">
              <w:rPr>
                <w:noProof/>
                <w:webHidden/>
              </w:rPr>
              <w:t>25</w:t>
            </w:r>
            <w:r w:rsidR="008C16D3">
              <w:rPr>
                <w:noProof/>
                <w:webHidden/>
              </w:rPr>
              <w:fldChar w:fldCharType="end"/>
            </w:r>
          </w:hyperlink>
        </w:p>
        <w:p w14:paraId="7DBB622F" w14:textId="760EA881" w:rsidR="008C16D3" w:rsidRDefault="004247D7">
          <w:pPr>
            <w:pStyle w:val="TDC3"/>
            <w:tabs>
              <w:tab w:val="left" w:pos="1254"/>
              <w:tab w:val="right" w:leader="dot" w:pos="9052"/>
            </w:tabs>
            <w:rPr>
              <w:rFonts w:asciiTheme="minorHAnsi" w:eastAsiaTheme="minorEastAsia" w:hAnsiTheme="minorHAnsi" w:cstheme="minorBidi"/>
              <w:i w:val="0"/>
              <w:noProof/>
              <w:sz w:val="22"/>
              <w:szCs w:val="22"/>
              <w:lang w:val="es-PE" w:eastAsia="es-PE"/>
            </w:rPr>
          </w:pPr>
          <w:hyperlink w:anchor="_Toc121317602" w:history="1">
            <w:r w:rsidR="008C16D3" w:rsidRPr="00FB3338">
              <w:rPr>
                <w:rStyle w:val="Hipervnculo"/>
                <w:noProof/>
              </w:rPr>
              <w:t>c.</w:t>
            </w:r>
            <w:r w:rsidR="008C16D3">
              <w:rPr>
                <w:rFonts w:asciiTheme="minorHAnsi" w:eastAsiaTheme="minorEastAsia" w:hAnsiTheme="minorHAnsi" w:cstheme="minorBidi"/>
                <w:i w:val="0"/>
                <w:noProof/>
                <w:sz w:val="22"/>
                <w:szCs w:val="22"/>
                <w:lang w:val="es-PE" w:eastAsia="es-PE"/>
              </w:rPr>
              <w:tab/>
            </w:r>
            <w:r w:rsidR="008C16D3" w:rsidRPr="00FB3338">
              <w:rPr>
                <w:rStyle w:val="Hipervnculo"/>
                <w:noProof/>
              </w:rPr>
              <w:t>Estrategia</w:t>
            </w:r>
            <w:r w:rsidR="008C16D3">
              <w:rPr>
                <w:noProof/>
                <w:webHidden/>
              </w:rPr>
              <w:tab/>
            </w:r>
            <w:r w:rsidR="008C16D3">
              <w:rPr>
                <w:noProof/>
                <w:webHidden/>
              </w:rPr>
              <w:fldChar w:fldCharType="begin"/>
            </w:r>
            <w:r w:rsidR="008C16D3">
              <w:rPr>
                <w:noProof/>
                <w:webHidden/>
              </w:rPr>
              <w:instrText xml:space="preserve"> PAGEREF _Toc121317602 \h </w:instrText>
            </w:r>
            <w:r w:rsidR="008C16D3">
              <w:rPr>
                <w:noProof/>
                <w:webHidden/>
              </w:rPr>
            </w:r>
            <w:r w:rsidR="008C16D3">
              <w:rPr>
                <w:noProof/>
                <w:webHidden/>
              </w:rPr>
              <w:fldChar w:fldCharType="separate"/>
            </w:r>
            <w:r w:rsidR="008C16D3">
              <w:rPr>
                <w:noProof/>
                <w:webHidden/>
              </w:rPr>
              <w:t>25</w:t>
            </w:r>
            <w:r w:rsidR="008C16D3">
              <w:rPr>
                <w:noProof/>
                <w:webHidden/>
              </w:rPr>
              <w:fldChar w:fldCharType="end"/>
            </w:r>
          </w:hyperlink>
        </w:p>
        <w:p w14:paraId="18B2970B" w14:textId="460CA477" w:rsidR="008C16D3" w:rsidRDefault="004247D7">
          <w:pPr>
            <w:pStyle w:val="TDC2"/>
            <w:tabs>
              <w:tab w:val="left" w:pos="1254"/>
              <w:tab w:val="right" w:leader="dot" w:pos="9052"/>
            </w:tabs>
            <w:rPr>
              <w:rFonts w:asciiTheme="minorHAnsi" w:eastAsiaTheme="minorEastAsia" w:hAnsiTheme="minorHAnsi" w:cstheme="minorBidi"/>
              <w:noProof/>
              <w:sz w:val="22"/>
              <w:szCs w:val="22"/>
              <w:lang w:val="es-PE" w:eastAsia="es-PE"/>
            </w:rPr>
          </w:pPr>
          <w:hyperlink w:anchor="_Toc121317603" w:history="1">
            <w:r w:rsidR="008C16D3" w:rsidRPr="00FB3338">
              <w:rPr>
                <w:rStyle w:val="Hipervnculo"/>
                <w:noProof/>
              </w:rPr>
              <w:t>3.6.</w:t>
            </w:r>
            <w:r w:rsidR="008C16D3">
              <w:rPr>
                <w:rFonts w:asciiTheme="minorHAnsi" w:eastAsiaTheme="minorEastAsia" w:hAnsiTheme="minorHAnsi" w:cstheme="minorBidi"/>
                <w:noProof/>
                <w:sz w:val="22"/>
                <w:szCs w:val="22"/>
                <w:lang w:val="es-PE" w:eastAsia="es-PE"/>
              </w:rPr>
              <w:tab/>
            </w:r>
            <w:r w:rsidR="008C16D3" w:rsidRPr="00FB3338">
              <w:rPr>
                <w:rStyle w:val="Hipervnculo"/>
                <w:noProof/>
              </w:rPr>
              <w:t>Modelo formativo</w:t>
            </w:r>
            <w:r w:rsidR="008C16D3">
              <w:rPr>
                <w:noProof/>
                <w:webHidden/>
              </w:rPr>
              <w:tab/>
            </w:r>
            <w:r w:rsidR="008C16D3">
              <w:rPr>
                <w:noProof/>
                <w:webHidden/>
              </w:rPr>
              <w:fldChar w:fldCharType="begin"/>
            </w:r>
            <w:r w:rsidR="008C16D3">
              <w:rPr>
                <w:noProof/>
                <w:webHidden/>
              </w:rPr>
              <w:instrText xml:space="preserve"> PAGEREF _Toc121317603 \h </w:instrText>
            </w:r>
            <w:r w:rsidR="008C16D3">
              <w:rPr>
                <w:noProof/>
                <w:webHidden/>
              </w:rPr>
            </w:r>
            <w:r w:rsidR="008C16D3">
              <w:rPr>
                <w:noProof/>
                <w:webHidden/>
              </w:rPr>
              <w:fldChar w:fldCharType="separate"/>
            </w:r>
            <w:r w:rsidR="008C16D3">
              <w:rPr>
                <w:noProof/>
                <w:webHidden/>
              </w:rPr>
              <w:t>26</w:t>
            </w:r>
            <w:r w:rsidR="008C16D3">
              <w:rPr>
                <w:noProof/>
                <w:webHidden/>
              </w:rPr>
              <w:fldChar w:fldCharType="end"/>
            </w:r>
          </w:hyperlink>
        </w:p>
        <w:p w14:paraId="16593F1D" w14:textId="553FD531" w:rsidR="008C16D3" w:rsidRDefault="004247D7">
          <w:pPr>
            <w:pStyle w:val="TDC2"/>
            <w:tabs>
              <w:tab w:val="left" w:pos="1254"/>
              <w:tab w:val="right" w:leader="dot" w:pos="9052"/>
            </w:tabs>
            <w:rPr>
              <w:rFonts w:asciiTheme="minorHAnsi" w:eastAsiaTheme="minorEastAsia" w:hAnsiTheme="minorHAnsi" w:cstheme="minorBidi"/>
              <w:noProof/>
              <w:sz w:val="22"/>
              <w:szCs w:val="22"/>
              <w:lang w:val="es-PE" w:eastAsia="es-PE"/>
            </w:rPr>
          </w:pPr>
          <w:hyperlink w:anchor="_Toc121317604" w:history="1">
            <w:r w:rsidR="008C16D3" w:rsidRPr="00FB3338">
              <w:rPr>
                <w:rStyle w:val="Hipervnculo"/>
                <w:noProof/>
              </w:rPr>
              <w:t>3.7.</w:t>
            </w:r>
            <w:r w:rsidR="008C16D3">
              <w:rPr>
                <w:rFonts w:asciiTheme="minorHAnsi" w:eastAsiaTheme="minorEastAsia" w:hAnsiTheme="minorHAnsi" w:cstheme="minorBidi"/>
                <w:noProof/>
                <w:sz w:val="22"/>
                <w:szCs w:val="22"/>
                <w:lang w:val="es-PE" w:eastAsia="es-PE"/>
              </w:rPr>
              <w:tab/>
            </w:r>
            <w:r w:rsidR="008C16D3" w:rsidRPr="00FB3338">
              <w:rPr>
                <w:rStyle w:val="Hipervnculo"/>
                <w:noProof/>
              </w:rPr>
              <w:t>Modalidad del servicio educativo</w:t>
            </w:r>
            <w:r w:rsidR="008C16D3">
              <w:rPr>
                <w:noProof/>
                <w:webHidden/>
              </w:rPr>
              <w:tab/>
            </w:r>
            <w:r w:rsidR="008C16D3">
              <w:rPr>
                <w:noProof/>
                <w:webHidden/>
              </w:rPr>
              <w:fldChar w:fldCharType="begin"/>
            </w:r>
            <w:r w:rsidR="008C16D3">
              <w:rPr>
                <w:noProof/>
                <w:webHidden/>
              </w:rPr>
              <w:instrText xml:space="preserve"> PAGEREF _Toc121317604 \h </w:instrText>
            </w:r>
            <w:r w:rsidR="008C16D3">
              <w:rPr>
                <w:noProof/>
                <w:webHidden/>
              </w:rPr>
            </w:r>
            <w:r w:rsidR="008C16D3">
              <w:rPr>
                <w:noProof/>
                <w:webHidden/>
              </w:rPr>
              <w:fldChar w:fldCharType="separate"/>
            </w:r>
            <w:r w:rsidR="008C16D3">
              <w:rPr>
                <w:noProof/>
                <w:webHidden/>
              </w:rPr>
              <w:t>26</w:t>
            </w:r>
            <w:r w:rsidR="008C16D3">
              <w:rPr>
                <w:noProof/>
                <w:webHidden/>
              </w:rPr>
              <w:fldChar w:fldCharType="end"/>
            </w:r>
          </w:hyperlink>
        </w:p>
        <w:p w14:paraId="78D70543" w14:textId="0A697DF7" w:rsidR="008C16D3" w:rsidRDefault="004247D7">
          <w:pPr>
            <w:pStyle w:val="TDC2"/>
            <w:tabs>
              <w:tab w:val="left" w:pos="1254"/>
              <w:tab w:val="right" w:leader="dot" w:pos="9052"/>
            </w:tabs>
            <w:rPr>
              <w:rFonts w:asciiTheme="minorHAnsi" w:eastAsiaTheme="minorEastAsia" w:hAnsiTheme="minorHAnsi" w:cstheme="minorBidi"/>
              <w:noProof/>
              <w:sz w:val="22"/>
              <w:szCs w:val="22"/>
              <w:lang w:val="es-PE" w:eastAsia="es-PE"/>
            </w:rPr>
          </w:pPr>
          <w:hyperlink w:anchor="_Toc121317605" w:history="1">
            <w:r w:rsidR="008C16D3" w:rsidRPr="00FB3338">
              <w:rPr>
                <w:rStyle w:val="Hipervnculo"/>
                <w:noProof/>
              </w:rPr>
              <w:t>3.8.</w:t>
            </w:r>
            <w:r w:rsidR="008C16D3">
              <w:rPr>
                <w:rFonts w:asciiTheme="minorHAnsi" w:eastAsiaTheme="minorEastAsia" w:hAnsiTheme="minorHAnsi" w:cstheme="minorBidi"/>
                <w:noProof/>
                <w:sz w:val="22"/>
                <w:szCs w:val="22"/>
                <w:lang w:val="es-PE" w:eastAsia="es-PE"/>
              </w:rPr>
              <w:tab/>
            </w:r>
            <w:r w:rsidR="008C16D3" w:rsidRPr="00FB3338">
              <w:rPr>
                <w:rStyle w:val="Hipervnculo"/>
                <w:noProof/>
              </w:rPr>
              <w:t>Características de los programas de estudio.</w:t>
            </w:r>
            <w:r w:rsidR="008C16D3">
              <w:rPr>
                <w:noProof/>
                <w:webHidden/>
              </w:rPr>
              <w:tab/>
            </w:r>
            <w:r w:rsidR="008C16D3">
              <w:rPr>
                <w:noProof/>
                <w:webHidden/>
              </w:rPr>
              <w:fldChar w:fldCharType="begin"/>
            </w:r>
            <w:r w:rsidR="008C16D3">
              <w:rPr>
                <w:noProof/>
                <w:webHidden/>
              </w:rPr>
              <w:instrText xml:space="preserve"> PAGEREF _Toc121317605 \h </w:instrText>
            </w:r>
            <w:r w:rsidR="008C16D3">
              <w:rPr>
                <w:noProof/>
                <w:webHidden/>
              </w:rPr>
            </w:r>
            <w:r w:rsidR="008C16D3">
              <w:rPr>
                <w:noProof/>
                <w:webHidden/>
              </w:rPr>
              <w:fldChar w:fldCharType="separate"/>
            </w:r>
            <w:r w:rsidR="008C16D3">
              <w:rPr>
                <w:noProof/>
                <w:webHidden/>
              </w:rPr>
              <w:t>26</w:t>
            </w:r>
            <w:r w:rsidR="008C16D3">
              <w:rPr>
                <w:noProof/>
                <w:webHidden/>
              </w:rPr>
              <w:fldChar w:fldCharType="end"/>
            </w:r>
          </w:hyperlink>
        </w:p>
        <w:p w14:paraId="6BF1D159" w14:textId="601783C5" w:rsidR="008C16D3" w:rsidRDefault="004247D7">
          <w:pPr>
            <w:pStyle w:val="TDC2"/>
            <w:tabs>
              <w:tab w:val="left" w:pos="1254"/>
              <w:tab w:val="right" w:leader="dot" w:pos="9052"/>
            </w:tabs>
            <w:rPr>
              <w:rFonts w:asciiTheme="minorHAnsi" w:eastAsiaTheme="minorEastAsia" w:hAnsiTheme="minorHAnsi" w:cstheme="minorBidi"/>
              <w:noProof/>
              <w:sz w:val="22"/>
              <w:szCs w:val="22"/>
              <w:lang w:val="es-PE" w:eastAsia="es-PE"/>
            </w:rPr>
          </w:pPr>
          <w:hyperlink w:anchor="_Toc121317606" w:history="1">
            <w:r w:rsidR="008C16D3" w:rsidRPr="00FB3338">
              <w:rPr>
                <w:rStyle w:val="Hipervnculo"/>
                <w:noProof/>
              </w:rPr>
              <w:t>3.9.</w:t>
            </w:r>
            <w:r w:rsidR="008C16D3">
              <w:rPr>
                <w:rFonts w:asciiTheme="minorHAnsi" w:eastAsiaTheme="minorEastAsia" w:hAnsiTheme="minorHAnsi" w:cstheme="minorBidi"/>
                <w:noProof/>
                <w:sz w:val="22"/>
                <w:szCs w:val="22"/>
                <w:lang w:val="es-PE" w:eastAsia="es-PE"/>
              </w:rPr>
              <w:tab/>
            </w:r>
            <w:r w:rsidR="008C16D3" w:rsidRPr="00FB3338">
              <w:rPr>
                <w:rStyle w:val="Hipervnculo"/>
                <w:noProof/>
              </w:rPr>
              <w:t>Componentes curriculares</w:t>
            </w:r>
            <w:r w:rsidR="008C16D3">
              <w:rPr>
                <w:noProof/>
                <w:webHidden/>
              </w:rPr>
              <w:tab/>
            </w:r>
            <w:r w:rsidR="008C16D3">
              <w:rPr>
                <w:noProof/>
                <w:webHidden/>
              </w:rPr>
              <w:fldChar w:fldCharType="begin"/>
            </w:r>
            <w:r w:rsidR="008C16D3">
              <w:rPr>
                <w:noProof/>
                <w:webHidden/>
              </w:rPr>
              <w:instrText xml:space="preserve"> PAGEREF _Toc121317606 \h </w:instrText>
            </w:r>
            <w:r w:rsidR="008C16D3">
              <w:rPr>
                <w:noProof/>
                <w:webHidden/>
              </w:rPr>
            </w:r>
            <w:r w:rsidR="008C16D3">
              <w:rPr>
                <w:noProof/>
                <w:webHidden/>
              </w:rPr>
              <w:fldChar w:fldCharType="separate"/>
            </w:r>
            <w:r w:rsidR="008C16D3">
              <w:rPr>
                <w:noProof/>
                <w:webHidden/>
              </w:rPr>
              <w:t>27</w:t>
            </w:r>
            <w:r w:rsidR="008C16D3">
              <w:rPr>
                <w:noProof/>
                <w:webHidden/>
              </w:rPr>
              <w:fldChar w:fldCharType="end"/>
            </w:r>
          </w:hyperlink>
        </w:p>
        <w:p w14:paraId="36F946D5" w14:textId="6E6EF9EA" w:rsidR="008C16D3" w:rsidRDefault="004247D7">
          <w:pPr>
            <w:pStyle w:val="TDC2"/>
            <w:tabs>
              <w:tab w:val="left" w:pos="1254"/>
              <w:tab w:val="right" w:leader="dot" w:pos="9052"/>
            </w:tabs>
            <w:rPr>
              <w:rFonts w:asciiTheme="minorHAnsi" w:eastAsiaTheme="minorEastAsia" w:hAnsiTheme="minorHAnsi" w:cstheme="minorBidi"/>
              <w:noProof/>
              <w:sz w:val="22"/>
              <w:szCs w:val="22"/>
              <w:lang w:val="es-PE" w:eastAsia="es-PE"/>
            </w:rPr>
          </w:pPr>
          <w:hyperlink w:anchor="_Toc121317607" w:history="1">
            <w:r w:rsidR="008C16D3" w:rsidRPr="00FB3338">
              <w:rPr>
                <w:rStyle w:val="Hipervnculo"/>
                <w:noProof/>
              </w:rPr>
              <w:t>3.10.</w:t>
            </w:r>
            <w:r w:rsidR="008C16D3">
              <w:rPr>
                <w:rFonts w:asciiTheme="minorHAnsi" w:eastAsiaTheme="minorEastAsia" w:hAnsiTheme="minorHAnsi" w:cstheme="minorBidi"/>
                <w:noProof/>
                <w:sz w:val="22"/>
                <w:szCs w:val="22"/>
                <w:lang w:val="es-PE" w:eastAsia="es-PE"/>
              </w:rPr>
              <w:tab/>
            </w:r>
            <w:r w:rsidR="008C16D3" w:rsidRPr="00FB3338">
              <w:rPr>
                <w:rStyle w:val="Hipervnculo"/>
                <w:noProof/>
              </w:rPr>
              <w:t>Nivel formativo</w:t>
            </w:r>
            <w:r w:rsidR="008C16D3">
              <w:rPr>
                <w:noProof/>
                <w:webHidden/>
              </w:rPr>
              <w:tab/>
            </w:r>
            <w:r w:rsidR="008C16D3">
              <w:rPr>
                <w:noProof/>
                <w:webHidden/>
              </w:rPr>
              <w:fldChar w:fldCharType="begin"/>
            </w:r>
            <w:r w:rsidR="008C16D3">
              <w:rPr>
                <w:noProof/>
                <w:webHidden/>
              </w:rPr>
              <w:instrText xml:space="preserve"> PAGEREF _Toc121317607 \h </w:instrText>
            </w:r>
            <w:r w:rsidR="008C16D3">
              <w:rPr>
                <w:noProof/>
                <w:webHidden/>
              </w:rPr>
            </w:r>
            <w:r w:rsidR="008C16D3">
              <w:rPr>
                <w:noProof/>
                <w:webHidden/>
              </w:rPr>
              <w:fldChar w:fldCharType="separate"/>
            </w:r>
            <w:r w:rsidR="008C16D3">
              <w:rPr>
                <w:noProof/>
                <w:webHidden/>
              </w:rPr>
              <w:t>27</w:t>
            </w:r>
            <w:r w:rsidR="008C16D3">
              <w:rPr>
                <w:noProof/>
                <w:webHidden/>
              </w:rPr>
              <w:fldChar w:fldCharType="end"/>
            </w:r>
          </w:hyperlink>
        </w:p>
        <w:p w14:paraId="141F2AD4" w14:textId="7A0FF9F4" w:rsidR="008C16D3" w:rsidRDefault="004247D7">
          <w:pPr>
            <w:pStyle w:val="TDC2"/>
            <w:tabs>
              <w:tab w:val="left" w:pos="1254"/>
              <w:tab w:val="right" w:leader="dot" w:pos="9052"/>
            </w:tabs>
            <w:rPr>
              <w:rFonts w:asciiTheme="minorHAnsi" w:eastAsiaTheme="minorEastAsia" w:hAnsiTheme="minorHAnsi" w:cstheme="minorBidi"/>
              <w:noProof/>
              <w:sz w:val="22"/>
              <w:szCs w:val="22"/>
              <w:lang w:val="es-PE" w:eastAsia="es-PE"/>
            </w:rPr>
          </w:pPr>
          <w:hyperlink w:anchor="_Toc121317608" w:history="1">
            <w:r w:rsidR="008C16D3" w:rsidRPr="00FB3338">
              <w:rPr>
                <w:rStyle w:val="Hipervnculo"/>
                <w:noProof/>
              </w:rPr>
              <w:t>3.11.</w:t>
            </w:r>
            <w:r w:rsidR="008C16D3">
              <w:rPr>
                <w:rFonts w:asciiTheme="minorHAnsi" w:eastAsiaTheme="minorEastAsia" w:hAnsiTheme="minorHAnsi" w:cstheme="minorBidi"/>
                <w:noProof/>
                <w:sz w:val="22"/>
                <w:szCs w:val="22"/>
                <w:lang w:val="es-PE" w:eastAsia="es-PE"/>
              </w:rPr>
              <w:tab/>
            </w:r>
            <w:r w:rsidR="008C16D3" w:rsidRPr="00FB3338">
              <w:rPr>
                <w:rStyle w:val="Hipervnculo"/>
                <w:noProof/>
              </w:rPr>
              <w:t>Sistema de Evaluación</w:t>
            </w:r>
            <w:r w:rsidR="008C16D3">
              <w:rPr>
                <w:noProof/>
                <w:webHidden/>
              </w:rPr>
              <w:tab/>
            </w:r>
            <w:r w:rsidR="008C16D3">
              <w:rPr>
                <w:noProof/>
                <w:webHidden/>
              </w:rPr>
              <w:fldChar w:fldCharType="begin"/>
            </w:r>
            <w:r w:rsidR="008C16D3">
              <w:rPr>
                <w:noProof/>
                <w:webHidden/>
              </w:rPr>
              <w:instrText xml:space="preserve"> PAGEREF _Toc121317608 \h </w:instrText>
            </w:r>
            <w:r w:rsidR="008C16D3">
              <w:rPr>
                <w:noProof/>
                <w:webHidden/>
              </w:rPr>
            </w:r>
            <w:r w:rsidR="008C16D3">
              <w:rPr>
                <w:noProof/>
                <w:webHidden/>
              </w:rPr>
              <w:fldChar w:fldCharType="separate"/>
            </w:r>
            <w:r w:rsidR="008C16D3">
              <w:rPr>
                <w:noProof/>
                <w:webHidden/>
              </w:rPr>
              <w:t>27</w:t>
            </w:r>
            <w:r w:rsidR="008C16D3">
              <w:rPr>
                <w:noProof/>
                <w:webHidden/>
              </w:rPr>
              <w:fldChar w:fldCharType="end"/>
            </w:r>
          </w:hyperlink>
        </w:p>
        <w:p w14:paraId="0ABACB81" w14:textId="4E8B271C" w:rsidR="008C16D3" w:rsidRDefault="004247D7">
          <w:pPr>
            <w:pStyle w:val="TDC1"/>
            <w:tabs>
              <w:tab w:val="right" w:leader="dot" w:pos="9052"/>
            </w:tabs>
            <w:rPr>
              <w:rFonts w:asciiTheme="minorHAnsi" w:eastAsiaTheme="minorEastAsia" w:hAnsiTheme="minorHAnsi" w:cstheme="minorBidi"/>
              <w:bCs w:val="0"/>
              <w:noProof/>
              <w:sz w:val="22"/>
              <w:szCs w:val="22"/>
              <w:lang w:val="es-PE" w:eastAsia="es-PE"/>
            </w:rPr>
          </w:pPr>
          <w:hyperlink w:anchor="_Toc121317609" w:history="1">
            <w:r w:rsidR="008C16D3" w:rsidRPr="00FB3338">
              <w:rPr>
                <w:rStyle w:val="Hipervnculo"/>
                <w:noProof/>
              </w:rPr>
              <w:t>CAPÍTULO IV</w:t>
            </w:r>
            <w:r w:rsidR="008C16D3">
              <w:rPr>
                <w:noProof/>
                <w:webHidden/>
              </w:rPr>
              <w:tab/>
            </w:r>
            <w:r w:rsidR="008C16D3">
              <w:rPr>
                <w:noProof/>
                <w:webHidden/>
              </w:rPr>
              <w:fldChar w:fldCharType="begin"/>
            </w:r>
            <w:r w:rsidR="008C16D3">
              <w:rPr>
                <w:noProof/>
                <w:webHidden/>
              </w:rPr>
              <w:instrText xml:space="preserve"> PAGEREF _Toc121317609 \h </w:instrText>
            </w:r>
            <w:r w:rsidR="008C16D3">
              <w:rPr>
                <w:noProof/>
                <w:webHidden/>
              </w:rPr>
            </w:r>
            <w:r w:rsidR="008C16D3">
              <w:rPr>
                <w:noProof/>
                <w:webHidden/>
              </w:rPr>
              <w:fldChar w:fldCharType="separate"/>
            </w:r>
            <w:r w:rsidR="008C16D3">
              <w:rPr>
                <w:noProof/>
                <w:webHidden/>
              </w:rPr>
              <w:t>31</w:t>
            </w:r>
            <w:r w:rsidR="008C16D3">
              <w:rPr>
                <w:noProof/>
                <w:webHidden/>
              </w:rPr>
              <w:fldChar w:fldCharType="end"/>
            </w:r>
          </w:hyperlink>
        </w:p>
        <w:p w14:paraId="3B1DC817" w14:textId="553F306E" w:rsidR="008C16D3" w:rsidRDefault="004247D7">
          <w:pPr>
            <w:pStyle w:val="TDC1"/>
            <w:tabs>
              <w:tab w:val="right" w:leader="dot" w:pos="9052"/>
            </w:tabs>
            <w:rPr>
              <w:rFonts w:asciiTheme="minorHAnsi" w:eastAsiaTheme="minorEastAsia" w:hAnsiTheme="minorHAnsi" w:cstheme="minorBidi"/>
              <w:bCs w:val="0"/>
              <w:noProof/>
              <w:sz w:val="22"/>
              <w:szCs w:val="22"/>
              <w:lang w:val="es-PE" w:eastAsia="es-PE"/>
            </w:rPr>
          </w:pPr>
          <w:hyperlink w:anchor="_Toc121317610" w:history="1">
            <w:r w:rsidR="008C16D3" w:rsidRPr="00FB3338">
              <w:rPr>
                <w:rStyle w:val="Hipervnculo"/>
                <w:noProof/>
              </w:rPr>
              <w:t>PROPUESTA DE GESTIÓN</w:t>
            </w:r>
            <w:r w:rsidR="008C16D3">
              <w:rPr>
                <w:noProof/>
                <w:webHidden/>
              </w:rPr>
              <w:tab/>
            </w:r>
            <w:r w:rsidR="008C16D3">
              <w:rPr>
                <w:noProof/>
                <w:webHidden/>
              </w:rPr>
              <w:fldChar w:fldCharType="begin"/>
            </w:r>
            <w:r w:rsidR="008C16D3">
              <w:rPr>
                <w:noProof/>
                <w:webHidden/>
              </w:rPr>
              <w:instrText xml:space="preserve"> PAGEREF _Toc121317610 \h </w:instrText>
            </w:r>
            <w:r w:rsidR="008C16D3">
              <w:rPr>
                <w:noProof/>
                <w:webHidden/>
              </w:rPr>
            </w:r>
            <w:r w:rsidR="008C16D3">
              <w:rPr>
                <w:noProof/>
                <w:webHidden/>
              </w:rPr>
              <w:fldChar w:fldCharType="separate"/>
            </w:r>
            <w:r w:rsidR="008C16D3">
              <w:rPr>
                <w:noProof/>
                <w:webHidden/>
              </w:rPr>
              <w:t>31</w:t>
            </w:r>
            <w:r w:rsidR="008C16D3">
              <w:rPr>
                <w:noProof/>
                <w:webHidden/>
              </w:rPr>
              <w:fldChar w:fldCharType="end"/>
            </w:r>
          </w:hyperlink>
        </w:p>
        <w:p w14:paraId="0091E4FD" w14:textId="1D1318F3" w:rsidR="008C16D3" w:rsidRDefault="004247D7">
          <w:pPr>
            <w:pStyle w:val="TDC2"/>
            <w:tabs>
              <w:tab w:val="left" w:pos="1254"/>
              <w:tab w:val="right" w:leader="dot" w:pos="9052"/>
            </w:tabs>
            <w:rPr>
              <w:rFonts w:asciiTheme="minorHAnsi" w:eastAsiaTheme="minorEastAsia" w:hAnsiTheme="minorHAnsi" w:cstheme="minorBidi"/>
              <w:noProof/>
              <w:sz w:val="22"/>
              <w:szCs w:val="22"/>
              <w:lang w:val="es-PE" w:eastAsia="es-PE"/>
            </w:rPr>
          </w:pPr>
          <w:hyperlink w:anchor="_Toc121317611" w:history="1">
            <w:r w:rsidR="008C16D3" w:rsidRPr="00FB3338">
              <w:rPr>
                <w:rStyle w:val="Hipervnculo"/>
                <w:noProof/>
              </w:rPr>
              <w:t>4.1.</w:t>
            </w:r>
            <w:r w:rsidR="008C16D3">
              <w:rPr>
                <w:rFonts w:asciiTheme="minorHAnsi" w:eastAsiaTheme="minorEastAsia" w:hAnsiTheme="minorHAnsi" w:cstheme="minorBidi"/>
                <w:noProof/>
                <w:sz w:val="22"/>
                <w:szCs w:val="22"/>
                <w:lang w:val="es-PE" w:eastAsia="es-PE"/>
              </w:rPr>
              <w:tab/>
            </w:r>
            <w:r w:rsidR="008C16D3" w:rsidRPr="00FB3338">
              <w:rPr>
                <w:rStyle w:val="Hipervnculo"/>
                <w:noProof/>
              </w:rPr>
              <w:t>Dimensiones de la Gestión Educativa</w:t>
            </w:r>
            <w:r w:rsidR="008C16D3">
              <w:rPr>
                <w:noProof/>
                <w:webHidden/>
              </w:rPr>
              <w:tab/>
            </w:r>
            <w:r w:rsidR="008C16D3">
              <w:rPr>
                <w:noProof/>
                <w:webHidden/>
              </w:rPr>
              <w:fldChar w:fldCharType="begin"/>
            </w:r>
            <w:r w:rsidR="008C16D3">
              <w:rPr>
                <w:noProof/>
                <w:webHidden/>
              </w:rPr>
              <w:instrText xml:space="preserve"> PAGEREF _Toc121317611 \h </w:instrText>
            </w:r>
            <w:r w:rsidR="008C16D3">
              <w:rPr>
                <w:noProof/>
                <w:webHidden/>
              </w:rPr>
            </w:r>
            <w:r w:rsidR="008C16D3">
              <w:rPr>
                <w:noProof/>
                <w:webHidden/>
              </w:rPr>
              <w:fldChar w:fldCharType="separate"/>
            </w:r>
            <w:r w:rsidR="008C16D3">
              <w:rPr>
                <w:noProof/>
                <w:webHidden/>
              </w:rPr>
              <w:t>31</w:t>
            </w:r>
            <w:r w:rsidR="008C16D3">
              <w:rPr>
                <w:noProof/>
                <w:webHidden/>
              </w:rPr>
              <w:fldChar w:fldCharType="end"/>
            </w:r>
          </w:hyperlink>
        </w:p>
        <w:p w14:paraId="780A6E16" w14:textId="1F233391" w:rsidR="008C16D3" w:rsidRDefault="004247D7">
          <w:pPr>
            <w:pStyle w:val="TDC2"/>
            <w:tabs>
              <w:tab w:val="left" w:pos="1254"/>
              <w:tab w:val="right" w:leader="dot" w:pos="9052"/>
            </w:tabs>
            <w:rPr>
              <w:rFonts w:asciiTheme="minorHAnsi" w:eastAsiaTheme="minorEastAsia" w:hAnsiTheme="minorHAnsi" w:cstheme="minorBidi"/>
              <w:noProof/>
              <w:sz w:val="22"/>
              <w:szCs w:val="22"/>
              <w:lang w:val="es-PE" w:eastAsia="es-PE"/>
            </w:rPr>
          </w:pPr>
          <w:hyperlink w:anchor="_Toc121317612" w:history="1">
            <w:r w:rsidR="008C16D3" w:rsidRPr="00FB3338">
              <w:rPr>
                <w:rStyle w:val="Hipervnculo"/>
                <w:noProof/>
              </w:rPr>
              <w:t>4.2.</w:t>
            </w:r>
            <w:r w:rsidR="008C16D3">
              <w:rPr>
                <w:rFonts w:asciiTheme="minorHAnsi" w:eastAsiaTheme="minorEastAsia" w:hAnsiTheme="minorHAnsi" w:cstheme="minorBidi"/>
                <w:noProof/>
                <w:sz w:val="22"/>
                <w:szCs w:val="22"/>
                <w:lang w:val="es-PE" w:eastAsia="es-PE"/>
              </w:rPr>
              <w:tab/>
            </w:r>
            <w:r w:rsidR="008C16D3" w:rsidRPr="00FB3338">
              <w:rPr>
                <w:rStyle w:val="Hipervnculo"/>
                <w:noProof/>
              </w:rPr>
              <w:t>La gestión del IES Público “Túpac Amaru”</w:t>
            </w:r>
            <w:r w:rsidR="008C16D3">
              <w:rPr>
                <w:noProof/>
                <w:webHidden/>
              </w:rPr>
              <w:tab/>
            </w:r>
            <w:r w:rsidR="008C16D3">
              <w:rPr>
                <w:noProof/>
                <w:webHidden/>
              </w:rPr>
              <w:fldChar w:fldCharType="begin"/>
            </w:r>
            <w:r w:rsidR="008C16D3">
              <w:rPr>
                <w:noProof/>
                <w:webHidden/>
              </w:rPr>
              <w:instrText xml:space="preserve"> PAGEREF _Toc121317612 \h </w:instrText>
            </w:r>
            <w:r w:rsidR="008C16D3">
              <w:rPr>
                <w:noProof/>
                <w:webHidden/>
              </w:rPr>
            </w:r>
            <w:r w:rsidR="008C16D3">
              <w:rPr>
                <w:noProof/>
                <w:webHidden/>
              </w:rPr>
              <w:fldChar w:fldCharType="separate"/>
            </w:r>
            <w:r w:rsidR="008C16D3">
              <w:rPr>
                <w:noProof/>
                <w:webHidden/>
              </w:rPr>
              <w:t>32</w:t>
            </w:r>
            <w:r w:rsidR="008C16D3">
              <w:rPr>
                <w:noProof/>
                <w:webHidden/>
              </w:rPr>
              <w:fldChar w:fldCharType="end"/>
            </w:r>
          </w:hyperlink>
        </w:p>
        <w:p w14:paraId="432E3A54" w14:textId="3263C376" w:rsidR="008C16D3" w:rsidRDefault="004247D7">
          <w:pPr>
            <w:pStyle w:val="TDC2"/>
            <w:tabs>
              <w:tab w:val="left" w:pos="1254"/>
              <w:tab w:val="right" w:leader="dot" w:pos="9052"/>
            </w:tabs>
            <w:rPr>
              <w:rFonts w:asciiTheme="minorHAnsi" w:eastAsiaTheme="minorEastAsia" w:hAnsiTheme="minorHAnsi" w:cstheme="minorBidi"/>
              <w:noProof/>
              <w:sz w:val="22"/>
              <w:szCs w:val="22"/>
              <w:lang w:val="es-PE" w:eastAsia="es-PE"/>
            </w:rPr>
          </w:pPr>
          <w:hyperlink w:anchor="_Toc121317613" w:history="1">
            <w:r w:rsidR="008C16D3" w:rsidRPr="00FB3338">
              <w:rPr>
                <w:rStyle w:val="Hipervnculo"/>
                <w:noProof/>
              </w:rPr>
              <w:t>4.3.</w:t>
            </w:r>
            <w:r w:rsidR="008C16D3">
              <w:rPr>
                <w:rFonts w:asciiTheme="minorHAnsi" w:eastAsiaTheme="minorEastAsia" w:hAnsiTheme="minorHAnsi" w:cstheme="minorBidi"/>
                <w:noProof/>
                <w:sz w:val="22"/>
                <w:szCs w:val="22"/>
                <w:lang w:val="es-PE" w:eastAsia="es-PE"/>
              </w:rPr>
              <w:tab/>
            </w:r>
            <w:r w:rsidR="008C16D3" w:rsidRPr="00FB3338">
              <w:rPr>
                <w:rStyle w:val="Hipervnculo"/>
                <w:noProof/>
              </w:rPr>
              <w:t>Proceso de Admisión</w:t>
            </w:r>
            <w:r w:rsidR="008C16D3">
              <w:rPr>
                <w:noProof/>
                <w:webHidden/>
              </w:rPr>
              <w:tab/>
            </w:r>
            <w:r w:rsidR="008C16D3">
              <w:rPr>
                <w:noProof/>
                <w:webHidden/>
              </w:rPr>
              <w:fldChar w:fldCharType="begin"/>
            </w:r>
            <w:r w:rsidR="008C16D3">
              <w:rPr>
                <w:noProof/>
                <w:webHidden/>
              </w:rPr>
              <w:instrText xml:space="preserve"> PAGEREF _Toc121317613 \h </w:instrText>
            </w:r>
            <w:r w:rsidR="008C16D3">
              <w:rPr>
                <w:noProof/>
                <w:webHidden/>
              </w:rPr>
            </w:r>
            <w:r w:rsidR="008C16D3">
              <w:rPr>
                <w:noProof/>
                <w:webHidden/>
              </w:rPr>
              <w:fldChar w:fldCharType="separate"/>
            </w:r>
            <w:r w:rsidR="008C16D3">
              <w:rPr>
                <w:noProof/>
                <w:webHidden/>
              </w:rPr>
              <w:t>32</w:t>
            </w:r>
            <w:r w:rsidR="008C16D3">
              <w:rPr>
                <w:noProof/>
                <w:webHidden/>
              </w:rPr>
              <w:fldChar w:fldCharType="end"/>
            </w:r>
          </w:hyperlink>
        </w:p>
        <w:p w14:paraId="5F8082F4" w14:textId="06D27C51" w:rsidR="008C16D3" w:rsidRDefault="004247D7">
          <w:pPr>
            <w:pStyle w:val="TDC2"/>
            <w:tabs>
              <w:tab w:val="left" w:pos="1254"/>
              <w:tab w:val="right" w:leader="dot" w:pos="9052"/>
            </w:tabs>
            <w:rPr>
              <w:rFonts w:asciiTheme="minorHAnsi" w:eastAsiaTheme="minorEastAsia" w:hAnsiTheme="minorHAnsi" w:cstheme="minorBidi"/>
              <w:noProof/>
              <w:sz w:val="22"/>
              <w:szCs w:val="22"/>
              <w:lang w:val="es-PE" w:eastAsia="es-PE"/>
            </w:rPr>
          </w:pPr>
          <w:hyperlink w:anchor="_Toc121317614" w:history="1">
            <w:r w:rsidR="008C16D3" w:rsidRPr="00FB3338">
              <w:rPr>
                <w:rStyle w:val="Hipervnculo"/>
                <w:noProof/>
              </w:rPr>
              <w:t>4.4.</w:t>
            </w:r>
            <w:r w:rsidR="008C16D3">
              <w:rPr>
                <w:rFonts w:asciiTheme="minorHAnsi" w:eastAsiaTheme="minorEastAsia" w:hAnsiTheme="minorHAnsi" w:cstheme="minorBidi"/>
                <w:noProof/>
                <w:sz w:val="22"/>
                <w:szCs w:val="22"/>
                <w:lang w:val="es-PE" w:eastAsia="es-PE"/>
              </w:rPr>
              <w:tab/>
            </w:r>
            <w:r w:rsidR="008C16D3" w:rsidRPr="00FB3338">
              <w:rPr>
                <w:rStyle w:val="Hipervnculo"/>
                <w:noProof/>
              </w:rPr>
              <w:t>Clima Organizacional</w:t>
            </w:r>
            <w:r w:rsidR="008C16D3">
              <w:rPr>
                <w:noProof/>
                <w:webHidden/>
              </w:rPr>
              <w:tab/>
            </w:r>
            <w:r w:rsidR="008C16D3">
              <w:rPr>
                <w:noProof/>
                <w:webHidden/>
              </w:rPr>
              <w:fldChar w:fldCharType="begin"/>
            </w:r>
            <w:r w:rsidR="008C16D3">
              <w:rPr>
                <w:noProof/>
                <w:webHidden/>
              </w:rPr>
              <w:instrText xml:space="preserve"> PAGEREF _Toc121317614 \h </w:instrText>
            </w:r>
            <w:r w:rsidR="008C16D3">
              <w:rPr>
                <w:noProof/>
                <w:webHidden/>
              </w:rPr>
            </w:r>
            <w:r w:rsidR="008C16D3">
              <w:rPr>
                <w:noProof/>
                <w:webHidden/>
              </w:rPr>
              <w:fldChar w:fldCharType="separate"/>
            </w:r>
            <w:r w:rsidR="008C16D3">
              <w:rPr>
                <w:noProof/>
                <w:webHidden/>
              </w:rPr>
              <w:t>32</w:t>
            </w:r>
            <w:r w:rsidR="008C16D3">
              <w:rPr>
                <w:noProof/>
                <w:webHidden/>
              </w:rPr>
              <w:fldChar w:fldCharType="end"/>
            </w:r>
          </w:hyperlink>
        </w:p>
        <w:p w14:paraId="602CADB2" w14:textId="245B1199" w:rsidR="008C16D3" w:rsidRDefault="004247D7">
          <w:pPr>
            <w:pStyle w:val="TDC2"/>
            <w:tabs>
              <w:tab w:val="left" w:pos="1254"/>
              <w:tab w:val="right" w:leader="dot" w:pos="9052"/>
            </w:tabs>
            <w:rPr>
              <w:rFonts w:asciiTheme="minorHAnsi" w:eastAsiaTheme="minorEastAsia" w:hAnsiTheme="minorHAnsi" w:cstheme="minorBidi"/>
              <w:noProof/>
              <w:sz w:val="22"/>
              <w:szCs w:val="22"/>
              <w:lang w:val="es-PE" w:eastAsia="es-PE"/>
            </w:rPr>
          </w:pPr>
          <w:hyperlink w:anchor="_Toc121317615" w:history="1">
            <w:r w:rsidR="008C16D3" w:rsidRPr="00FB3338">
              <w:rPr>
                <w:rStyle w:val="Hipervnculo"/>
                <w:noProof/>
              </w:rPr>
              <w:t>4.5.</w:t>
            </w:r>
            <w:r w:rsidR="008C16D3">
              <w:rPr>
                <w:rFonts w:asciiTheme="minorHAnsi" w:eastAsiaTheme="minorEastAsia" w:hAnsiTheme="minorHAnsi" w:cstheme="minorBidi"/>
                <w:noProof/>
                <w:sz w:val="22"/>
                <w:szCs w:val="22"/>
                <w:lang w:val="es-PE" w:eastAsia="es-PE"/>
              </w:rPr>
              <w:tab/>
            </w:r>
            <w:r w:rsidR="008C16D3" w:rsidRPr="00FB3338">
              <w:rPr>
                <w:rStyle w:val="Hipervnculo"/>
                <w:noProof/>
              </w:rPr>
              <w:t>Imagen Institucional</w:t>
            </w:r>
            <w:r w:rsidR="008C16D3">
              <w:rPr>
                <w:noProof/>
                <w:webHidden/>
              </w:rPr>
              <w:tab/>
            </w:r>
            <w:r w:rsidR="008C16D3">
              <w:rPr>
                <w:noProof/>
                <w:webHidden/>
              </w:rPr>
              <w:fldChar w:fldCharType="begin"/>
            </w:r>
            <w:r w:rsidR="008C16D3">
              <w:rPr>
                <w:noProof/>
                <w:webHidden/>
              </w:rPr>
              <w:instrText xml:space="preserve"> PAGEREF _Toc121317615 \h </w:instrText>
            </w:r>
            <w:r w:rsidR="008C16D3">
              <w:rPr>
                <w:noProof/>
                <w:webHidden/>
              </w:rPr>
            </w:r>
            <w:r w:rsidR="008C16D3">
              <w:rPr>
                <w:noProof/>
                <w:webHidden/>
              </w:rPr>
              <w:fldChar w:fldCharType="separate"/>
            </w:r>
            <w:r w:rsidR="008C16D3">
              <w:rPr>
                <w:noProof/>
                <w:webHidden/>
              </w:rPr>
              <w:t>33</w:t>
            </w:r>
            <w:r w:rsidR="008C16D3">
              <w:rPr>
                <w:noProof/>
                <w:webHidden/>
              </w:rPr>
              <w:fldChar w:fldCharType="end"/>
            </w:r>
          </w:hyperlink>
        </w:p>
        <w:p w14:paraId="2D106473" w14:textId="3E467702" w:rsidR="008C16D3" w:rsidRDefault="004247D7">
          <w:pPr>
            <w:pStyle w:val="TDC2"/>
            <w:tabs>
              <w:tab w:val="left" w:pos="1254"/>
              <w:tab w:val="right" w:leader="dot" w:pos="9052"/>
            </w:tabs>
            <w:rPr>
              <w:rFonts w:asciiTheme="minorHAnsi" w:eastAsiaTheme="minorEastAsia" w:hAnsiTheme="minorHAnsi" w:cstheme="minorBidi"/>
              <w:noProof/>
              <w:sz w:val="22"/>
              <w:szCs w:val="22"/>
              <w:lang w:val="es-PE" w:eastAsia="es-PE"/>
            </w:rPr>
          </w:pPr>
          <w:hyperlink w:anchor="_Toc121317616" w:history="1">
            <w:r w:rsidR="008C16D3" w:rsidRPr="00FB3338">
              <w:rPr>
                <w:rStyle w:val="Hipervnculo"/>
                <w:noProof/>
              </w:rPr>
              <w:t>4.6.</w:t>
            </w:r>
            <w:r w:rsidR="008C16D3">
              <w:rPr>
                <w:rFonts w:asciiTheme="minorHAnsi" w:eastAsiaTheme="minorEastAsia" w:hAnsiTheme="minorHAnsi" w:cstheme="minorBidi"/>
                <w:noProof/>
                <w:sz w:val="22"/>
                <w:szCs w:val="22"/>
                <w:lang w:val="es-PE" w:eastAsia="es-PE"/>
              </w:rPr>
              <w:tab/>
            </w:r>
            <w:r w:rsidR="008C16D3" w:rsidRPr="00FB3338">
              <w:rPr>
                <w:rStyle w:val="Hipervnculo"/>
                <w:noProof/>
              </w:rPr>
              <w:t>Principios de la gestión</w:t>
            </w:r>
            <w:r w:rsidR="008C16D3">
              <w:rPr>
                <w:noProof/>
                <w:webHidden/>
              </w:rPr>
              <w:tab/>
            </w:r>
            <w:r w:rsidR="008C16D3">
              <w:rPr>
                <w:noProof/>
                <w:webHidden/>
              </w:rPr>
              <w:fldChar w:fldCharType="begin"/>
            </w:r>
            <w:r w:rsidR="008C16D3">
              <w:rPr>
                <w:noProof/>
                <w:webHidden/>
              </w:rPr>
              <w:instrText xml:space="preserve"> PAGEREF _Toc121317616 \h </w:instrText>
            </w:r>
            <w:r w:rsidR="008C16D3">
              <w:rPr>
                <w:noProof/>
                <w:webHidden/>
              </w:rPr>
            </w:r>
            <w:r w:rsidR="008C16D3">
              <w:rPr>
                <w:noProof/>
                <w:webHidden/>
              </w:rPr>
              <w:fldChar w:fldCharType="separate"/>
            </w:r>
            <w:r w:rsidR="008C16D3">
              <w:rPr>
                <w:noProof/>
                <w:webHidden/>
              </w:rPr>
              <w:t>33</w:t>
            </w:r>
            <w:r w:rsidR="008C16D3">
              <w:rPr>
                <w:noProof/>
                <w:webHidden/>
              </w:rPr>
              <w:fldChar w:fldCharType="end"/>
            </w:r>
          </w:hyperlink>
        </w:p>
        <w:p w14:paraId="68EA60FF" w14:textId="04155D0A" w:rsidR="008C16D3" w:rsidRDefault="004247D7">
          <w:pPr>
            <w:pStyle w:val="TDC3"/>
            <w:tabs>
              <w:tab w:val="left" w:pos="1254"/>
              <w:tab w:val="right" w:leader="dot" w:pos="9052"/>
            </w:tabs>
            <w:rPr>
              <w:rFonts w:asciiTheme="minorHAnsi" w:eastAsiaTheme="minorEastAsia" w:hAnsiTheme="minorHAnsi" w:cstheme="minorBidi"/>
              <w:i w:val="0"/>
              <w:noProof/>
              <w:sz w:val="22"/>
              <w:szCs w:val="22"/>
              <w:lang w:val="es-PE" w:eastAsia="es-PE"/>
            </w:rPr>
          </w:pPr>
          <w:hyperlink w:anchor="_Toc121317617" w:history="1">
            <w:r w:rsidR="008C16D3" w:rsidRPr="00FB3338">
              <w:rPr>
                <w:rStyle w:val="Hipervnculo"/>
                <w:noProof/>
              </w:rPr>
              <w:t>a.</w:t>
            </w:r>
            <w:r w:rsidR="008C16D3">
              <w:rPr>
                <w:rFonts w:asciiTheme="minorHAnsi" w:eastAsiaTheme="minorEastAsia" w:hAnsiTheme="minorHAnsi" w:cstheme="minorBidi"/>
                <w:i w:val="0"/>
                <w:noProof/>
                <w:sz w:val="22"/>
                <w:szCs w:val="22"/>
                <w:lang w:val="es-PE" w:eastAsia="es-PE"/>
              </w:rPr>
              <w:tab/>
            </w:r>
            <w:r w:rsidR="008C16D3" w:rsidRPr="00FB3338">
              <w:rPr>
                <w:rStyle w:val="Hipervnculo"/>
                <w:noProof/>
              </w:rPr>
              <w:t>Gestión centrada en los estudiantes</w:t>
            </w:r>
            <w:r w:rsidR="008C16D3">
              <w:rPr>
                <w:noProof/>
                <w:webHidden/>
              </w:rPr>
              <w:tab/>
            </w:r>
            <w:r w:rsidR="008C16D3">
              <w:rPr>
                <w:noProof/>
                <w:webHidden/>
              </w:rPr>
              <w:fldChar w:fldCharType="begin"/>
            </w:r>
            <w:r w:rsidR="008C16D3">
              <w:rPr>
                <w:noProof/>
                <w:webHidden/>
              </w:rPr>
              <w:instrText xml:space="preserve"> PAGEREF _Toc121317617 \h </w:instrText>
            </w:r>
            <w:r w:rsidR="008C16D3">
              <w:rPr>
                <w:noProof/>
                <w:webHidden/>
              </w:rPr>
            </w:r>
            <w:r w:rsidR="008C16D3">
              <w:rPr>
                <w:noProof/>
                <w:webHidden/>
              </w:rPr>
              <w:fldChar w:fldCharType="separate"/>
            </w:r>
            <w:r w:rsidR="008C16D3">
              <w:rPr>
                <w:noProof/>
                <w:webHidden/>
              </w:rPr>
              <w:t>33</w:t>
            </w:r>
            <w:r w:rsidR="008C16D3">
              <w:rPr>
                <w:noProof/>
                <w:webHidden/>
              </w:rPr>
              <w:fldChar w:fldCharType="end"/>
            </w:r>
          </w:hyperlink>
        </w:p>
        <w:p w14:paraId="029812F2" w14:textId="79A7E330" w:rsidR="008C16D3" w:rsidRDefault="004247D7">
          <w:pPr>
            <w:pStyle w:val="TDC3"/>
            <w:tabs>
              <w:tab w:val="left" w:pos="1254"/>
              <w:tab w:val="right" w:leader="dot" w:pos="9052"/>
            </w:tabs>
            <w:rPr>
              <w:rFonts w:asciiTheme="minorHAnsi" w:eastAsiaTheme="minorEastAsia" w:hAnsiTheme="minorHAnsi" w:cstheme="minorBidi"/>
              <w:i w:val="0"/>
              <w:noProof/>
              <w:sz w:val="22"/>
              <w:szCs w:val="22"/>
              <w:lang w:val="es-PE" w:eastAsia="es-PE"/>
            </w:rPr>
          </w:pPr>
          <w:hyperlink w:anchor="_Toc121317618" w:history="1">
            <w:r w:rsidR="008C16D3" w:rsidRPr="00FB3338">
              <w:rPr>
                <w:rStyle w:val="Hipervnculo"/>
                <w:noProof/>
              </w:rPr>
              <w:t>b.</w:t>
            </w:r>
            <w:r w:rsidR="008C16D3">
              <w:rPr>
                <w:rFonts w:asciiTheme="minorHAnsi" w:eastAsiaTheme="minorEastAsia" w:hAnsiTheme="minorHAnsi" w:cstheme="minorBidi"/>
                <w:i w:val="0"/>
                <w:noProof/>
                <w:sz w:val="22"/>
                <w:szCs w:val="22"/>
                <w:lang w:val="es-PE" w:eastAsia="es-PE"/>
              </w:rPr>
              <w:tab/>
            </w:r>
            <w:r w:rsidR="008C16D3" w:rsidRPr="00FB3338">
              <w:rPr>
                <w:rStyle w:val="Hipervnculo"/>
                <w:noProof/>
              </w:rPr>
              <w:t>Determinación clara de los perfiles de puestos</w:t>
            </w:r>
            <w:r w:rsidR="008C16D3">
              <w:rPr>
                <w:noProof/>
                <w:webHidden/>
              </w:rPr>
              <w:tab/>
            </w:r>
            <w:r w:rsidR="008C16D3">
              <w:rPr>
                <w:noProof/>
                <w:webHidden/>
              </w:rPr>
              <w:fldChar w:fldCharType="begin"/>
            </w:r>
            <w:r w:rsidR="008C16D3">
              <w:rPr>
                <w:noProof/>
                <w:webHidden/>
              </w:rPr>
              <w:instrText xml:space="preserve"> PAGEREF _Toc121317618 \h </w:instrText>
            </w:r>
            <w:r w:rsidR="008C16D3">
              <w:rPr>
                <w:noProof/>
                <w:webHidden/>
              </w:rPr>
            </w:r>
            <w:r w:rsidR="008C16D3">
              <w:rPr>
                <w:noProof/>
                <w:webHidden/>
              </w:rPr>
              <w:fldChar w:fldCharType="separate"/>
            </w:r>
            <w:r w:rsidR="008C16D3">
              <w:rPr>
                <w:noProof/>
                <w:webHidden/>
              </w:rPr>
              <w:t>33</w:t>
            </w:r>
            <w:r w:rsidR="008C16D3">
              <w:rPr>
                <w:noProof/>
                <w:webHidden/>
              </w:rPr>
              <w:fldChar w:fldCharType="end"/>
            </w:r>
          </w:hyperlink>
        </w:p>
        <w:p w14:paraId="1F1B8E81" w14:textId="5CF57A37" w:rsidR="008C16D3" w:rsidRDefault="004247D7">
          <w:pPr>
            <w:pStyle w:val="TDC3"/>
            <w:tabs>
              <w:tab w:val="left" w:pos="1254"/>
              <w:tab w:val="right" w:leader="dot" w:pos="9052"/>
            </w:tabs>
            <w:rPr>
              <w:rFonts w:asciiTheme="minorHAnsi" w:eastAsiaTheme="minorEastAsia" w:hAnsiTheme="minorHAnsi" w:cstheme="minorBidi"/>
              <w:i w:val="0"/>
              <w:noProof/>
              <w:sz w:val="22"/>
              <w:szCs w:val="22"/>
              <w:lang w:val="es-PE" w:eastAsia="es-PE"/>
            </w:rPr>
          </w:pPr>
          <w:hyperlink w:anchor="_Toc121317619" w:history="1">
            <w:r w:rsidR="008C16D3" w:rsidRPr="00FB3338">
              <w:rPr>
                <w:rStyle w:val="Hipervnculo"/>
                <w:noProof/>
              </w:rPr>
              <w:t>c.</w:t>
            </w:r>
            <w:r w:rsidR="008C16D3">
              <w:rPr>
                <w:rFonts w:asciiTheme="minorHAnsi" w:eastAsiaTheme="minorEastAsia" w:hAnsiTheme="minorHAnsi" w:cstheme="minorBidi"/>
                <w:i w:val="0"/>
                <w:noProof/>
                <w:sz w:val="22"/>
                <w:szCs w:val="22"/>
                <w:lang w:val="es-PE" w:eastAsia="es-PE"/>
              </w:rPr>
              <w:tab/>
            </w:r>
            <w:r w:rsidR="008C16D3" w:rsidRPr="00FB3338">
              <w:rPr>
                <w:rStyle w:val="Hipervnculo"/>
                <w:noProof/>
              </w:rPr>
              <w:t>Claridad en definición de canales de participación</w:t>
            </w:r>
            <w:r w:rsidR="008C16D3">
              <w:rPr>
                <w:noProof/>
                <w:webHidden/>
              </w:rPr>
              <w:tab/>
            </w:r>
            <w:r w:rsidR="008C16D3">
              <w:rPr>
                <w:noProof/>
                <w:webHidden/>
              </w:rPr>
              <w:fldChar w:fldCharType="begin"/>
            </w:r>
            <w:r w:rsidR="008C16D3">
              <w:rPr>
                <w:noProof/>
                <w:webHidden/>
              </w:rPr>
              <w:instrText xml:space="preserve"> PAGEREF _Toc121317619 \h </w:instrText>
            </w:r>
            <w:r w:rsidR="008C16D3">
              <w:rPr>
                <w:noProof/>
                <w:webHidden/>
              </w:rPr>
            </w:r>
            <w:r w:rsidR="008C16D3">
              <w:rPr>
                <w:noProof/>
                <w:webHidden/>
              </w:rPr>
              <w:fldChar w:fldCharType="separate"/>
            </w:r>
            <w:r w:rsidR="008C16D3">
              <w:rPr>
                <w:noProof/>
                <w:webHidden/>
              </w:rPr>
              <w:t>33</w:t>
            </w:r>
            <w:r w:rsidR="008C16D3">
              <w:rPr>
                <w:noProof/>
                <w:webHidden/>
              </w:rPr>
              <w:fldChar w:fldCharType="end"/>
            </w:r>
          </w:hyperlink>
        </w:p>
        <w:p w14:paraId="7F36B45E" w14:textId="336204D9" w:rsidR="008C16D3" w:rsidRDefault="004247D7">
          <w:pPr>
            <w:pStyle w:val="TDC3"/>
            <w:tabs>
              <w:tab w:val="left" w:pos="1254"/>
              <w:tab w:val="right" w:leader="dot" w:pos="9052"/>
            </w:tabs>
            <w:rPr>
              <w:rFonts w:asciiTheme="minorHAnsi" w:eastAsiaTheme="minorEastAsia" w:hAnsiTheme="minorHAnsi" w:cstheme="minorBidi"/>
              <w:i w:val="0"/>
              <w:noProof/>
              <w:sz w:val="22"/>
              <w:szCs w:val="22"/>
              <w:lang w:val="es-PE" w:eastAsia="es-PE"/>
            </w:rPr>
          </w:pPr>
          <w:hyperlink w:anchor="_Toc121317620" w:history="1">
            <w:r w:rsidR="008C16D3" w:rsidRPr="00FB3338">
              <w:rPr>
                <w:rStyle w:val="Hipervnculo"/>
                <w:noProof/>
              </w:rPr>
              <w:t>d.</w:t>
            </w:r>
            <w:r w:rsidR="008C16D3">
              <w:rPr>
                <w:rFonts w:asciiTheme="minorHAnsi" w:eastAsiaTheme="minorEastAsia" w:hAnsiTheme="minorHAnsi" w:cstheme="minorBidi"/>
                <w:i w:val="0"/>
                <w:noProof/>
                <w:sz w:val="22"/>
                <w:szCs w:val="22"/>
                <w:lang w:val="es-PE" w:eastAsia="es-PE"/>
              </w:rPr>
              <w:tab/>
            </w:r>
            <w:r w:rsidR="008C16D3" w:rsidRPr="00FB3338">
              <w:rPr>
                <w:rStyle w:val="Hipervnculo"/>
                <w:noProof/>
              </w:rPr>
              <w:t>Ubicación del personal de acuerdo con su competencia y/o especialización</w:t>
            </w:r>
            <w:r w:rsidR="008C16D3">
              <w:rPr>
                <w:noProof/>
                <w:webHidden/>
              </w:rPr>
              <w:tab/>
            </w:r>
            <w:r w:rsidR="008C16D3">
              <w:rPr>
                <w:noProof/>
                <w:webHidden/>
              </w:rPr>
              <w:fldChar w:fldCharType="begin"/>
            </w:r>
            <w:r w:rsidR="008C16D3">
              <w:rPr>
                <w:noProof/>
                <w:webHidden/>
              </w:rPr>
              <w:instrText xml:space="preserve"> PAGEREF _Toc121317620 \h </w:instrText>
            </w:r>
            <w:r w:rsidR="008C16D3">
              <w:rPr>
                <w:noProof/>
                <w:webHidden/>
              </w:rPr>
            </w:r>
            <w:r w:rsidR="008C16D3">
              <w:rPr>
                <w:noProof/>
                <w:webHidden/>
              </w:rPr>
              <w:fldChar w:fldCharType="separate"/>
            </w:r>
            <w:r w:rsidR="008C16D3">
              <w:rPr>
                <w:noProof/>
                <w:webHidden/>
              </w:rPr>
              <w:t>33</w:t>
            </w:r>
            <w:r w:rsidR="008C16D3">
              <w:rPr>
                <w:noProof/>
                <w:webHidden/>
              </w:rPr>
              <w:fldChar w:fldCharType="end"/>
            </w:r>
          </w:hyperlink>
        </w:p>
        <w:p w14:paraId="70B27241" w14:textId="0F3C3EA9" w:rsidR="008C16D3" w:rsidRDefault="004247D7">
          <w:pPr>
            <w:pStyle w:val="TDC3"/>
            <w:tabs>
              <w:tab w:val="left" w:pos="1254"/>
              <w:tab w:val="right" w:leader="dot" w:pos="9052"/>
            </w:tabs>
            <w:rPr>
              <w:rFonts w:asciiTheme="minorHAnsi" w:eastAsiaTheme="minorEastAsia" w:hAnsiTheme="minorHAnsi" w:cstheme="minorBidi"/>
              <w:i w:val="0"/>
              <w:noProof/>
              <w:sz w:val="22"/>
              <w:szCs w:val="22"/>
              <w:lang w:val="es-PE" w:eastAsia="es-PE"/>
            </w:rPr>
          </w:pPr>
          <w:hyperlink w:anchor="_Toc121317621" w:history="1">
            <w:r w:rsidR="008C16D3" w:rsidRPr="00FB3338">
              <w:rPr>
                <w:rStyle w:val="Hipervnculo"/>
                <w:noProof/>
              </w:rPr>
              <w:t>e.</w:t>
            </w:r>
            <w:r w:rsidR="008C16D3">
              <w:rPr>
                <w:rFonts w:asciiTheme="minorHAnsi" w:eastAsiaTheme="minorEastAsia" w:hAnsiTheme="minorHAnsi" w:cstheme="minorBidi"/>
                <w:i w:val="0"/>
                <w:noProof/>
                <w:sz w:val="22"/>
                <w:szCs w:val="22"/>
                <w:lang w:val="es-PE" w:eastAsia="es-PE"/>
              </w:rPr>
              <w:tab/>
            </w:r>
            <w:r w:rsidR="008C16D3" w:rsidRPr="00FB3338">
              <w:rPr>
                <w:rStyle w:val="Hipervnculo"/>
                <w:noProof/>
              </w:rPr>
              <w:t>Comunicación transparente</w:t>
            </w:r>
            <w:r w:rsidR="008C16D3">
              <w:rPr>
                <w:noProof/>
                <w:webHidden/>
              </w:rPr>
              <w:tab/>
            </w:r>
            <w:r w:rsidR="008C16D3">
              <w:rPr>
                <w:noProof/>
                <w:webHidden/>
              </w:rPr>
              <w:fldChar w:fldCharType="begin"/>
            </w:r>
            <w:r w:rsidR="008C16D3">
              <w:rPr>
                <w:noProof/>
                <w:webHidden/>
              </w:rPr>
              <w:instrText xml:space="preserve"> PAGEREF _Toc121317621 \h </w:instrText>
            </w:r>
            <w:r w:rsidR="008C16D3">
              <w:rPr>
                <w:noProof/>
                <w:webHidden/>
              </w:rPr>
            </w:r>
            <w:r w:rsidR="008C16D3">
              <w:rPr>
                <w:noProof/>
                <w:webHidden/>
              </w:rPr>
              <w:fldChar w:fldCharType="separate"/>
            </w:r>
            <w:r w:rsidR="008C16D3">
              <w:rPr>
                <w:noProof/>
                <w:webHidden/>
              </w:rPr>
              <w:t>34</w:t>
            </w:r>
            <w:r w:rsidR="008C16D3">
              <w:rPr>
                <w:noProof/>
                <w:webHidden/>
              </w:rPr>
              <w:fldChar w:fldCharType="end"/>
            </w:r>
          </w:hyperlink>
        </w:p>
        <w:p w14:paraId="08D62E6A" w14:textId="0A47E0A3" w:rsidR="008C16D3" w:rsidRDefault="004247D7">
          <w:pPr>
            <w:pStyle w:val="TDC3"/>
            <w:tabs>
              <w:tab w:val="left" w:pos="1254"/>
              <w:tab w:val="right" w:leader="dot" w:pos="9052"/>
            </w:tabs>
            <w:rPr>
              <w:rFonts w:asciiTheme="minorHAnsi" w:eastAsiaTheme="minorEastAsia" w:hAnsiTheme="minorHAnsi" w:cstheme="minorBidi"/>
              <w:i w:val="0"/>
              <w:noProof/>
              <w:sz w:val="22"/>
              <w:szCs w:val="22"/>
              <w:lang w:val="es-PE" w:eastAsia="es-PE"/>
            </w:rPr>
          </w:pPr>
          <w:hyperlink w:anchor="_Toc121317622" w:history="1">
            <w:r w:rsidR="008C16D3" w:rsidRPr="00FB3338">
              <w:rPr>
                <w:rStyle w:val="Hipervnculo"/>
                <w:noProof/>
              </w:rPr>
              <w:t>f.</w:t>
            </w:r>
            <w:r w:rsidR="008C16D3">
              <w:rPr>
                <w:rFonts w:asciiTheme="minorHAnsi" w:eastAsiaTheme="minorEastAsia" w:hAnsiTheme="minorHAnsi" w:cstheme="minorBidi"/>
                <w:i w:val="0"/>
                <w:noProof/>
                <w:sz w:val="22"/>
                <w:szCs w:val="22"/>
                <w:lang w:val="es-PE" w:eastAsia="es-PE"/>
              </w:rPr>
              <w:tab/>
            </w:r>
            <w:r w:rsidR="008C16D3" w:rsidRPr="00FB3338">
              <w:rPr>
                <w:rStyle w:val="Hipervnculo"/>
                <w:noProof/>
              </w:rPr>
              <w:t>Control y evaluación eficaces y oportunos</w:t>
            </w:r>
            <w:r w:rsidR="008C16D3">
              <w:rPr>
                <w:noProof/>
                <w:webHidden/>
              </w:rPr>
              <w:tab/>
            </w:r>
            <w:r w:rsidR="008C16D3">
              <w:rPr>
                <w:noProof/>
                <w:webHidden/>
              </w:rPr>
              <w:fldChar w:fldCharType="begin"/>
            </w:r>
            <w:r w:rsidR="008C16D3">
              <w:rPr>
                <w:noProof/>
                <w:webHidden/>
              </w:rPr>
              <w:instrText xml:space="preserve"> PAGEREF _Toc121317622 \h </w:instrText>
            </w:r>
            <w:r w:rsidR="008C16D3">
              <w:rPr>
                <w:noProof/>
                <w:webHidden/>
              </w:rPr>
            </w:r>
            <w:r w:rsidR="008C16D3">
              <w:rPr>
                <w:noProof/>
                <w:webHidden/>
              </w:rPr>
              <w:fldChar w:fldCharType="separate"/>
            </w:r>
            <w:r w:rsidR="008C16D3">
              <w:rPr>
                <w:noProof/>
                <w:webHidden/>
              </w:rPr>
              <w:t>34</w:t>
            </w:r>
            <w:r w:rsidR="008C16D3">
              <w:rPr>
                <w:noProof/>
                <w:webHidden/>
              </w:rPr>
              <w:fldChar w:fldCharType="end"/>
            </w:r>
          </w:hyperlink>
        </w:p>
        <w:p w14:paraId="1BBF434B" w14:textId="016326A5" w:rsidR="008C16D3" w:rsidRDefault="004247D7">
          <w:pPr>
            <w:pStyle w:val="TDC2"/>
            <w:tabs>
              <w:tab w:val="left" w:pos="1254"/>
              <w:tab w:val="right" w:leader="dot" w:pos="9052"/>
            </w:tabs>
            <w:rPr>
              <w:rFonts w:asciiTheme="minorHAnsi" w:eastAsiaTheme="minorEastAsia" w:hAnsiTheme="minorHAnsi" w:cstheme="minorBidi"/>
              <w:noProof/>
              <w:sz w:val="22"/>
              <w:szCs w:val="22"/>
              <w:lang w:val="es-PE" w:eastAsia="es-PE"/>
            </w:rPr>
          </w:pPr>
          <w:hyperlink w:anchor="_Toc121317623" w:history="1">
            <w:r w:rsidR="008C16D3" w:rsidRPr="00FB3338">
              <w:rPr>
                <w:rStyle w:val="Hipervnculo"/>
                <w:noProof/>
              </w:rPr>
              <w:t>4.7.</w:t>
            </w:r>
            <w:r w:rsidR="008C16D3">
              <w:rPr>
                <w:rFonts w:asciiTheme="minorHAnsi" w:eastAsiaTheme="minorEastAsia" w:hAnsiTheme="minorHAnsi" w:cstheme="minorBidi"/>
                <w:noProof/>
                <w:sz w:val="22"/>
                <w:szCs w:val="22"/>
                <w:lang w:val="es-PE" w:eastAsia="es-PE"/>
              </w:rPr>
              <w:tab/>
            </w:r>
            <w:r w:rsidR="008C16D3" w:rsidRPr="00FB3338">
              <w:rPr>
                <w:rStyle w:val="Hipervnculo"/>
                <w:noProof/>
              </w:rPr>
              <w:t>Procesos de gestión</w:t>
            </w:r>
            <w:r w:rsidR="008C16D3">
              <w:rPr>
                <w:noProof/>
                <w:webHidden/>
              </w:rPr>
              <w:tab/>
            </w:r>
            <w:r w:rsidR="008C16D3">
              <w:rPr>
                <w:noProof/>
                <w:webHidden/>
              </w:rPr>
              <w:fldChar w:fldCharType="begin"/>
            </w:r>
            <w:r w:rsidR="008C16D3">
              <w:rPr>
                <w:noProof/>
                <w:webHidden/>
              </w:rPr>
              <w:instrText xml:space="preserve"> PAGEREF _Toc121317623 \h </w:instrText>
            </w:r>
            <w:r w:rsidR="008C16D3">
              <w:rPr>
                <w:noProof/>
                <w:webHidden/>
              </w:rPr>
            </w:r>
            <w:r w:rsidR="008C16D3">
              <w:rPr>
                <w:noProof/>
                <w:webHidden/>
              </w:rPr>
              <w:fldChar w:fldCharType="separate"/>
            </w:r>
            <w:r w:rsidR="008C16D3">
              <w:rPr>
                <w:noProof/>
                <w:webHidden/>
              </w:rPr>
              <w:t>34</w:t>
            </w:r>
            <w:r w:rsidR="008C16D3">
              <w:rPr>
                <w:noProof/>
                <w:webHidden/>
              </w:rPr>
              <w:fldChar w:fldCharType="end"/>
            </w:r>
          </w:hyperlink>
        </w:p>
        <w:p w14:paraId="13856339" w14:textId="2EF37CD3" w:rsidR="008C16D3" w:rsidRDefault="004247D7">
          <w:pPr>
            <w:pStyle w:val="TDC2"/>
            <w:tabs>
              <w:tab w:val="left" w:pos="1254"/>
              <w:tab w:val="right" w:leader="dot" w:pos="9052"/>
            </w:tabs>
            <w:rPr>
              <w:rFonts w:asciiTheme="minorHAnsi" w:eastAsiaTheme="minorEastAsia" w:hAnsiTheme="minorHAnsi" w:cstheme="minorBidi"/>
              <w:noProof/>
              <w:sz w:val="22"/>
              <w:szCs w:val="22"/>
              <w:lang w:val="es-PE" w:eastAsia="es-PE"/>
            </w:rPr>
          </w:pPr>
          <w:hyperlink w:anchor="_Toc121317624" w:history="1">
            <w:r w:rsidR="008C16D3" w:rsidRPr="00FB3338">
              <w:rPr>
                <w:rStyle w:val="Hipervnculo"/>
                <w:noProof/>
              </w:rPr>
              <w:t>4.8.</w:t>
            </w:r>
            <w:r w:rsidR="008C16D3">
              <w:rPr>
                <w:rFonts w:asciiTheme="minorHAnsi" w:eastAsiaTheme="minorEastAsia" w:hAnsiTheme="minorHAnsi" w:cstheme="minorBidi"/>
                <w:noProof/>
                <w:sz w:val="22"/>
                <w:szCs w:val="22"/>
                <w:lang w:val="es-PE" w:eastAsia="es-PE"/>
              </w:rPr>
              <w:tab/>
            </w:r>
            <w:r w:rsidR="008C16D3" w:rsidRPr="00FB3338">
              <w:rPr>
                <w:rStyle w:val="Hipervnculo"/>
                <w:noProof/>
              </w:rPr>
              <w:t>Instrumentos de gestión</w:t>
            </w:r>
            <w:r w:rsidR="008C16D3">
              <w:rPr>
                <w:noProof/>
                <w:webHidden/>
              </w:rPr>
              <w:tab/>
            </w:r>
            <w:r w:rsidR="008C16D3">
              <w:rPr>
                <w:noProof/>
                <w:webHidden/>
              </w:rPr>
              <w:fldChar w:fldCharType="begin"/>
            </w:r>
            <w:r w:rsidR="008C16D3">
              <w:rPr>
                <w:noProof/>
                <w:webHidden/>
              </w:rPr>
              <w:instrText xml:space="preserve"> PAGEREF _Toc121317624 \h </w:instrText>
            </w:r>
            <w:r w:rsidR="008C16D3">
              <w:rPr>
                <w:noProof/>
                <w:webHidden/>
              </w:rPr>
            </w:r>
            <w:r w:rsidR="008C16D3">
              <w:rPr>
                <w:noProof/>
                <w:webHidden/>
              </w:rPr>
              <w:fldChar w:fldCharType="separate"/>
            </w:r>
            <w:r w:rsidR="008C16D3">
              <w:rPr>
                <w:noProof/>
                <w:webHidden/>
              </w:rPr>
              <w:t>34</w:t>
            </w:r>
            <w:r w:rsidR="008C16D3">
              <w:rPr>
                <w:noProof/>
                <w:webHidden/>
              </w:rPr>
              <w:fldChar w:fldCharType="end"/>
            </w:r>
          </w:hyperlink>
        </w:p>
        <w:p w14:paraId="7F3C466A" w14:textId="3C5FC520" w:rsidR="008C16D3" w:rsidRDefault="004247D7">
          <w:pPr>
            <w:pStyle w:val="TDC2"/>
            <w:tabs>
              <w:tab w:val="left" w:pos="1254"/>
              <w:tab w:val="right" w:leader="dot" w:pos="9052"/>
            </w:tabs>
            <w:rPr>
              <w:rFonts w:asciiTheme="minorHAnsi" w:eastAsiaTheme="minorEastAsia" w:hAnsiTheme="minorHAnsi" w:cstheme="minorBidi"/>
              <w:noProof/>
              <w:sz w:val="22"/>
              <w:szCs w:val="22"/>
              <w:lang w:val="es-PE" w:eastAsia="es-PE"/>
            </w:rPr>
          </w:pPr>
          <w:hyperlink w:anchor="_Toc121317625" w:history="1">
            <w:r w:rsidR="008C16D3" w:rsidRPr="00FB3338">
              <w:rPr>
                <w:rStyle w:val="Hipervnculo"/>
                <w:noProof/>
              </w:rPr>
              <w:t>4.9.</w:t>
            </w:r>
            <w:r w:rsidR="008C16D3">
              <w:rPr>
                <w:rFonts w:asciiTheme="minorHAnsi" w:eastAsiaTheme="minorEastAsia" w:hAnsiTheme="minorHAnsi" w:cstheme="minorBidi"/>
                <w:noProof/>
                <w:sz w:val="22"/>
                <w:szCs w:val="22"/>
                <w:lang w:val="es-PE" w:eastAsia="es-PE"/>
              </w:rPr>
              <w:tab/>
            </w:r>
            <w:r w:rsidR="008C16D3" w:rsidRPr="00FB3338">
              <w:rPr>
                <w:rStyle w:val="Hipervnculo"/>
                <w:noProof/>
              </w:rPr>
              <w:t>Recursos económicos y financiamiento</w:t>
            </w:r>
            <w:r w:rsidR="008C16D3">
              <w:rPr>
                <w:noProof/>
                <w:webHidden/>
              </w:rPr>
              <w:tab/>
            </w:r>
            <w:r w:rsidR="008C16D3">
              <w:rPr>
                <w:noProof/>
                <w:webHidden/>
              </w:rPr>
              <w:fldChar w:fldCharType="begin"/>
            </w:r>
            <w:r w:rsidR="008C16D3">
              <w:rPr>
                <w:noProof/>
                <w:webHidden/>
              </w:rPr>
              <w:instrText xml:space="preserve"> PAGEREF _Toc121317625 \h </w:instrText>
            </w:r>
            <w:r w:rsidR="008C16D3">
              <w:rPr>
                <w:noProof/>
                <w:webHidden/>
              </w:rPr>
            </w:r>
            <w:r w:rsidR="008C16D3">
              <w:rPr>
                <w:noProof/>
                <w:webHidden/>
              </w:rPr>
              <w:fldChar w:fldCharType="separate"/>
            </w:r>
            <w:r w:rsidR="008C16D3">
              <w:rPr>
                <w:noProof/>
                <w:webHidden/>
              </w:rPr>
              <w:t>35</w:t>
            </w:r>
            <w:r w:rsidR="008C16D3">
              <w:rPr>
                <w:noProof/>
                <w:webHidden/>
              </w:rPr>
              <w:fldChar w:fldCharType="end"/>
            </w:r>
          </w:hyperlink>
        </w:p>
        <w:p w14:paraId="46664000" w14:textId="6BAFB68F" w:rsidR="008C16D3" w:rsidRDefault="004247D7">
          <w:pPr>
            <w:pStyle w:val="TDC2"/>
            <w:tabs>
              <w:tab w:val="left" w:pos="1254"/>
              <w:tab w:val="right" w:leader="dot" w:pos="9052"/>
            </w:tabs>
            <w:rPr>
              <w:rFonts w:asciiTheme="minorHAnsi" w:eastAsiaTheme="minorEastAsia" w:hAnsiTheme="minorHAnsi" w:cstheme="minorBidi"/>
              <w:noProof/>
              <w:sz w:val="22"/>
              <w:szCs w:val="22"/>
              <w:lang w:val="es-PE" w:eastAsia="es-PE"/>
            </w:rPr>
          </w:pPr>
          <w:hyperlink w:anchor="_Toc121317626" w:history="1">
            <w:r w:rsidR="008C16D3" w:rsidRPr="00FB3338">
              <w:rPr>
                <w:rStyle w:val="Hipervnculo"/>
                <w:noProof/>
              </w:rPr>
              <w:t>4.10.</w:t>
            </w:r>
            <w:r w:rsidR="008C16D3">
              <w:rPr>
                <w:rFonts w:asciiTheme="minorHAnsi" w:eastAsiaTheme="minorEastAsia" w:hAnsiTheme="minorHAnsi" w:cstheme="minorBidi"/>
                <w:noProof/>
                <w:sz w:val="22"/>
                <w:szCs w:val="22"/>
                <w:lang w:val="es-PE" w:eastAsia="es-PE"/>
              </w:rPr>
              <w:tab/>
            </w:r>
            <w:r w:rsidR="008C16D3" w:rsidRPr="00FB3338">
              <w:rPr>
                <w:rStyle w:val="Hipervnculo"/>
                <w:noProof/>
              </w:rPr>
              <w:t>Estructura organizativa</w:t>
            </w:r>
            <w:r w:rsidR="008C16D3">
              <w:rPr>
                <w:noProof/>
                <w:webHidden/>
              </w:rPr>
              <w:tab/>
            </w:r>
            <w:r w:rsidR="008C16D3">
              <w:rPr>
                <w:noProof/>
                <w:webHidden/>
              </w:rPr>
              <w:fldChar w:fldCharType="begin"/>
            </w:r>
            <w:r w:rsidR="008C16D3">
              <w:rPr>
                <w:noProof/>
                <w:webHidden/>
              </w:rPr>
              <w:instrText xml:space="preserve"> PAGEREF _Toc121317626 \h </w:instrText>
            </w:r>
            <w:r w:rsidR="008C16D3">
              <w:rPr>
                <w:noProof/>
                <w:webHidden/>
              </w:rPr>
            </w:r>
            <w:r w:rsidR="008C16D3">
              <w:rPr>
                <w:noProof/>
                <w:webHidden/>
              </w:rPr>
              <w:fldChar w:fldCharType="separate"/>
            </w:r>
            <w:r w:rsidR="008C16D3">
              <w:rPr>
                <w:noProof/>
                <w:webHidden/>
              </w:rPr>
              <w:t>36</w:t>
            </w:r>
            <w:r w:rsidR="008C16D3">
              <w:rPr>
                <w:noProof/>
                <w:webHidden/>
              </w:rPr>
              <w:fldChar w:fldCharType="end"/>
            </w:r>
          </w:hyperlink>
        </w:p>
        <w:p w14:paraId="79A8D554" w14:textId="2AB52B9C" w:rsidR="004556DB" w:rsidRDefault="00627E5D">
          <w:r>
            <w:rPr>
              <w:b/>
              <w:bCs/>
            </w:rPr>
            <w:fldChar w:fldCharType="end"/>
          </w:r>
        </w:p>
      </w:sdtContent>
    </w:sdt>
    <w:p w14:paraId="5D0CE522" w14:textId="77777777" w:rsidR="004556DB" w:rsidRDefault="00627E5D">
      <w:pPr>
        <w:widowControl/>
        <w:rPr>
          <w:b/>
        </w:rPr>
      </w:pPr>
      <w:r>
        <w:br w:type="page"/>
      </w:r>
    </w:p>
    <w:p w14:paraId="52BF3FAA" w14:textId="77777777" w:rsidR="004556DB" w:rsidRDefault="00627E5D">
      <w:pPr>
        <w:pStyle w:val="Ttulo1"/>
        <w:ind w:left="0" w:firstLine="0"/>
        <w:rPr>
          <w:b w:val="0"/>
        </w:rPr>
      </w:pPr>
      <w:bookmarkStart w:id="0" w:name="_Toc121317571"/>
      <w:r>
        <w:lastRenderedPageBreak/>
        <w:t>PRESENTACIÓN</w:t>
      </w:r>
      <w:bookmarkEnd w:id="0"/>
    </w:p>
    <w:p w14:paraId="0DFA2F55"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before="3"/>
        <w:rPr>
          <w:b/>
          <w:color w:val="000000"/>
        </w:rPr>
      </w:pPr>
    </w:p>
    <w:p w14:paraId="51F689CC"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sz w:val="24"/>
          <w:szCs w:val="24"/>
        </w:rPr>
        <w:t xml:space="preserve">El Instituto de Educación Superior Público (IES) </w:t>
      </w:r>
      <w:r>
        <w:rPr>
          <w:sz w:val="24"/>
          <w:szCs w:val="24"/>
        </w:rPr>
        <w:t>Túpac Amaru</w:t>
      </w:r>
      <w:r>
        <w:rPr>
          <w:color w:val="000000"/>
          <w:sz w:val="24"/>
          <w:szCs w:val="24"/>
        </w:rPr>
        <w:t>, es una institución educativa que brinda servicios educativos, dirigido a personas con deseos de superación y una actitud emprendedora y empresarial, para insertarse en el mercado productivo.</w:t>
      </w:r>
    </w:p>
    <w:p w14:paraId="7A11409B"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02E870ED"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El Proyecto Educativo Institucional (PEI) es un documento de gestión, con un periodo de vigencia mínimo de seis (6) años, cuya vigencia estará acorde con el inicio del servicio educativo como IES Público. En ese sentido, este documento será aprobado una vez que se obtenga la licencia de autorización como IES.</w:t>
      </w:r>
    </w:p>
    <w:p w14:paraId="2A40D5E4"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145A629A"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Asimismo, el PEI compromete a todos los miembros de la comunidad educativa, toda vez que orienta la gestión institu</w:t>
      </w:r>
      <w:r>
        <w:t>cional</w:t>
      </w:r>
      <w:r>
        <w:rPr>
          <w:color w:val="000000"/>
        </w:rPr>
        <w:t>, en el cual se describe la identidad institucional (visión, misión y valores), el diagnóstico institucional, la propuesta pedagógica y la propuesta de gestión; los cuales son la base para la prestación del servicio educativo.</w:t>
      </w:r>
    </w:p>
    <w:p w14:paraId="6A855F19"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199E21EB"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Por otro lado, el presente PEI permitirá alinear y orientar la elaboración de los instrumentos de gestión, como el Plan Anual de Trabajo (PAT), el Reglamento Interno (RI), el Manual de Perfil de Puestos (MPP), el Manual de Procesos Académicos (MPA), el Plan de Seguridad y Vigilancia Institucional, entre otros.</w:t>
      </w:r>
    </w:p>
    <w:p w14:paraId="6287F40F"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14AACC6D" w14:textId="77777777" w:rsidR="004556DB" w:rsidRDefault="00627E5D">
      <w:pPr>
        <w:jc w:val="both"/>
        <w:rPr>
          <w:color w:val="000000"/>
        </w:rPr>
      </w:pPr>
      <w:bookmarkStart w:id="1" w:name="_heading=h.30j0zll" w:colFirst="0" w:colLast="0"/>
      <w:bookmarkEnd w:id="1"/>
      <w:r>
        <w:rPr>
          <w:color w:val="000000"/>
        </w:rPr>
        <w:t>Cabe señalar que, el presente PEI será aprobado una vez que se obtenga la licencia como Instituto de Educación Superior - IES, cuya vigencia estará acorde con el inicio del servicio educativo como IES Público “Túpac Amaru”. En ese sentido, para referirnos al Instituto usaremos la sigla IES, por tratarse de una propuesta de documento para el procedimiento del licenciamiento como IES.</w:t>
      </w:r>
    </w:p>
    <w:p w14:paraId="7771376E" w14:textId="77777777" w:rsidR="004556DB" w:rsidRDefault="004556DB">
      <w:pPr>
        <w:jc w:val="both"/>
        <w:rPr>
          <w:color w:val="000000"/>
        </w:rPr>
      </w:pPr>
      <w:bookmarkStart w:id="2" w:name="_heading=h.h0sj9q84nlz8" w:colFirst="0" w:colLast="0"/>
      <w:bookmarkEnd w:id="2"/>
    </w:p>
    <w:p w14:paraId="4D685BE4" w14:textId="77777777" w:rsidR="004556DB" w:rsidRDefault="004556DB">
      <w:bookmarkStart w:id="3" w:name="_heading=h.udngy7pg1lzi" w:colFirst="0" w:colLast="0"/>
      <w:bookmarkStart w:id="4" w:name="_heading=h.po95cgwm82wa" w:colFirst="0" w:colLast="0"/>
      <w:bookmarkStart w:id="5" w:name="_heading=h.lw5v6a174gv3" w:colFirst="0" w:colLast="0"/>
      <w:bookmarkStart w:id="6" w:name="_heading=h.my26sca8a9da" w:colFirst="0" w:colLast="0"/>
      <w:bookmarkStart w:id="7" w:name="_heading=h.uf2gg5ss6ctr" w:colFirst="0" w:colLast="0"/>
      <w:bookmarkStart w:id="8" w:name="_heading=h.9kjbxevjbz3b" w:colFirst="0" w:colLast="0"/>
      <w:bookmarkStart w:id="9" w:name="_heading=h.umufk3lfltp8" w:colFirst="0" w:colLast="0"/>
      <w:bookmarkStart w:id="10" w:name="_heading=h.n3004z67nuti" w:colFirst="0" w:colLast="0"/>
      <w:bookmarkStart w:id="11" w:name="_heading=h.3mynvsa9i4u0" w:colFirst="0" w:colLast="0"/>
      <w:bookmarkStart w:id="12" w:name="_heading=h.7qgj2jssk0nq" w:colFirst="0" w:colLast="0"/>
      <w:bookmarkStart w:id="13" w:name="_heading=h.k4mcm5736jg4" w:colFirst="0" w:colLast="0"/>
      <w:bookmarkEnd w:id="3"/>
      <w:bookmarkEnd w:id="4"/>
      <w:bookmarkEnd w:id="5"/>
      <w:bookmarkEnd w:id="6"/>
      <w:bookmarkEnd w:id="7"/>
      <w:bookmarkEnd w:id="8"/>
      <w:bookmarkEnd w:id="9"/>
      <w:bookmarkEnd w:id="10"/>
      <w:bookmarkEnd w:id="11"/>
      <w:bookmarkEnd w:id="12"/>
      <w:bookmarkEnd w:id="13"/>
    </w:p>
    <w:p w14:paraId="379A0714" w14:textId="77777777" w:rsidR="004556DB" w:rsidRDefault="00627E5D">
      <w:pPr>
        <w:pStyle w:val="Ttulo1"/>
        <w:ind w:left="0" w:firstLine="0"/>
      </w:pPr>
      <w:bookmarkStart w:id="14" w:name="_heading=h.6b88hb2iykxr" w:colFirst="0" w:colLast="0"/>
      <w:bookmarkStart w:id="15" w:name="_heading=h.aqdtw6z92o84" w:colFirst="0" w:colLast="0"/>
      <w:bookmarkStart w:id="16" w:name="_Toc121317572"/>
      <w:bookmarkEnd w:id="14"/>
      <w:bookmarkEnd w:id="15"/>
      <w:r>
        <w:t>BASE LEGAL</w:t>
      </w:r>
      <w:bookmarkEnd w:id="16"/>
    </w:p>
    <w:p w14:paraId="2B0E6E85"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b/>
          <w:color w:val="000000"/>
        </w:rPr>
      </w:pPr>
    </w:p>
    <w:p w14:paraId="63B2BF81"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102" w:right="116"/>
        <w:jc w:val="both"/>
        <w:rPr>
          <w:color w:val="000000"/>
        </w:rPr>
      </w:pPr>
      <w:r>
        <w:rPr>
          <w:color w:val="000000"/>
        </w:rPr>
        <w:t>El presente PEI, tiene como base la normatividad legal vigente del Ministerio de Educación y otras normas legales pertinentes, según el siguiente listado:</w:t>
      </w:r>
    </w:p>
    <w:p w14:paraId="5B6993E0"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7C5AD44F" w14:textId="16530F86" w:rsidR="004556DB" w:rsidRDefault="00627E5D">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668"/>
          <w:tab w:val="left" w:pos="669"/>
        </w:tabs>
        <w:rPr>
          <w:color w:val="000000"/>
        </w:rPr>
      </w:pPr>
      <w:r>
        <w:rPr>
          <w:color w:val="000000"/>
        </w:rPr>
        <w:t xml:space="preserve">Ley </w:t>
      </w:r>
      <w:proofErr w:type="spellStart"/>
      <w:r>
        <w:rPr>
          <w:color w:val="000000"/>
        </w:rPr>
        <w:t>N</w:t>
      </w:r>
      <w:r w:rsidR="000A7CD4">
        <w:rPr>
          <w:color w:val="000000"/>
        </w:rPr>
        <w:t>.</w:t>
      </w:r>
      <w:r>
        <w:rPr>
          <w:color w:val="000000"/>
        </w:rPr>
        <w:t>°</w:t>
      </w:r>
      <w:proofErr w:type="spellEnd"/>
      <w:r>
        <w:rPr>
          <w:color w:val="000000"/>
        </w:rPr>
        <w:t xml:space="preserve"> 28044 – Ley General de Educación.</w:t>
      </w:r>
    </w:p>
    <w:p w14:paraId="438FD608" w14:textId="41F5BF0D" w:rsidR="004556DB" w:rsidRDefault="00627E5D">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669"/>
        </w:tabs>
        <w:ind w:right="120"/>
        <w:jc w:val="both"/>
        <w:rPr>
          <w:color w:val="000000"/>
        </w:rPr>
      </w:pPr>
      <w:r>
        <w:rPr>
          <w:color w:val="000000"/>
        </w:rPr>
        <w:t xml:space="preserve">Ley </w:t>
      </w:r>
      <w:proofErr w:type="spellStart"/>
      <w:r w:rsidR="003C0AEF">
        <w:rPr>
          <w:color w:val="000000"/>
        </w:rPr>
        <w:t>N.°</w:t>
      </w:r>
      <w:proofErr w:type="spellEnd"/>
      <w:r>
        <w:rPr>
          <w:color w:val="000000"/>
        </w:rPr>
        <w:t xml:space="preserve"> 30512 – Ley de Institutos y Escuelas de Educación Superior y de la Carrera Pública de sus Docentes. (En adelante, </w:t>
      </w:r>
      <w:r>
        <w:t>L</w:t>
      </w:r>
      <w:r>
        <w:rPr>
          <w:color w:val="000000"/>
        </w:rPr>
        <w:t xml:space="preserve">ey </w:t>
      </w:r>
      <w:proofErr w:type="spellStart"/>
      <w:r w:rsidR="003C0AEF">
        <w:rPr>
          <w:color w:val="000000"/>
        </w:rPr>
        <w:t>N.°</w:t>
      </w:r>
      <w:proofErr w:type="spellEnd"/>
      <w:r>
        <w:rPr>
          <w:color w:val="000000"/>
        </w:rPr>
        <w:t xml:space="preserve"> 30512).</w:t>
      </w:r>
    </w:p>
    <w:p w14:paraId="0012CA26" w14:textId="034080B2" w:rsidR="004556DB" w:rsidRDefault="00627E5D">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669"/>
        </w:tabs>
        <w:ind w:right="113"/>
        <w:jc w:val="both"/>
        <w:rPr>
          <w:color w:val="000000"/>
        </w:rPr>
      </w:pPr>
      <w:r>
        <w:rPr>
          <w:color w:val="000000"/>
        </w:rPr>
        <w:t xml:space="preserve">Reglamento de la Ley </w:t>
      </w:r>
      <w:proofErr w:type="spellStart"/>
      <w:r w:rsidR="003C0AEF">
        <w:rPr>
          <w:color w:val="000000"/>
        </w:rPr>
        <w:t>N.°</w:t>
      </w:r>
      <w:proofErr w:type="spellEnd"/>
      <w:r>
        <w:rPr>
          <w:color w:val="000000"/>
        </w:rPr>
        <w:t xml:space="preserve"> 30512, aprobado por Decreto Supremo </w:t>
      </w:r>
      <w:proofErr w:type="spellStart"/>
      <w:r w:rsidR="003C0AEF">
        <w:rPr>
          <w:color w:val="000000"/>
        </w:rPr>
        <w:t>N.°</w:t>
      </w:r>
      <w:proofErr w:type="spellEnd"/>
      <w:r>
        <w:rPr>
          <w:color w:val="000000"/>
        </w:rPr>
        <w:t xml:space="preserve"> 010-2017- MINEDU, modificado por los Decreto Supremo </w:t>
      </w:r>
      <w:proofErr w:type="spellStart"/>
      <w:r w:rsidR="003C0AEF">
        <w:rPr>
          <w:color w:val="000000"/>
        </w:rPr>
        <w:t>N.°</w:t>
      </w:r>
      <w:proofErr w:type="spellEnd"/>
      <w:r>
        <w:rPr>
          <w:color w:val="000000"/>
        </w:rPr>
        <w:t xml:space="preserve"> 011-2019-MINEDU y Decreto Supremo </w:t>
      </w:r>
      <w:proofErr w:type="spellStart"/>
      <w:r w:rsidR="003C0AEF">
        <w:rPr>
          <w:color w:val="000000"/>
        </w:rPr>
        <w:t>N.°</w:t>
      </w:r>
      <w:proofErr w:type="spellEnd"/>
      <w:r>
        <w:rPr>
          <w:color w:val="000000"/>
        </w:rPr>
        <w:t xml:space="preserve"> 016-2021-MINEDU. (En adelante, Reglamento de la Ley </w:t>
      </w:r>
      <w:proofErr w:type="spellStart"/>
      <w:r w:rsidR="003C0AEF">
        <w:rPr>
          <w:color w:val="000000"/>
        </w:rPr>
        <w:t>N.°</w:t>
      </w:r>
      <w:proofErr w:type="spellEnd"/>
      <w:r>
        <w:rPr>
          <w:color w:val="000000"/>
        </w:rPr>
        <w:t xml:space="preserve"> 30512).</w:t>
      </w:r>
    </w:p>
    <w:p w14:paraId="6BE1D417" w14:textId="5C95EC20" w:rsidR="004556DB" w:rsidRDefault="00627E5D">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669"/>
        </w:tabs>
        <w:ind w:right="117"/>
        <w:jc w:val="both"/>
        <w:rPr>
          <w:color w:val="000000"/>
        </w:rPr>
      </w:pPr>
      <w:r>
        <w:rPr>
          <w:color w:val="000000"/>
        </w:rPr>
        <w:t xml:space="preserve">Decreto Legislativo </w:t>
      </w:r>
      <w:proofErr w:type="spellStart"/>
      <w:r w:rsidR="003C0AEF">
        <w:rPr>
          <w:color w:val="000000"/>
        </w:rPr>
        <w:t>N.°</w:t>
      </w:r>
      <w:proofErr w:type="spellEnd"/>
      <w:r>
        <w:rPr>
          <w:color w:val="000000"/>
        </w:rPr>
        <w:t xml:space="preserve"> 1495, Decreto que establece disposiciones para garantizar la continuidad y calidad de la prestación del servicio educativo en los institutos y escuelas de educación superior, en el marco de la emergencia sanitaria causada por el Covid-19.</w:t>
      </w:r>
    </w:p>
    <w:p w14:paraId="519270B7" w14:textId="3D07550B" w:rsidR="004556DB" w:rsidRDefault="00627E5D">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669"/>
        </w:tabs>
        <w:ind w:right="116"/>
        <w:jc w:val="both"/>
        <w:rPr>
          <w:color w:val="000000"/>
        </w:rPr>
      </w:pPr>
      <w:r>
        <w:rPr>
          <w:color w:val="000000"/>
        </w:rPr>
        <w:t xml:space="preserve">Lineamientos Académicos Generales para los Institutos de Educación Superior y las Escuelas de Educación Superior Tecnológica, aprobados por Resolución Viceministerial </w:t>
      </w:r>
      <w:proofErr w:type="spellStart"/>
      <w:r w:rsidR="003C0AEF">
        <w:rPr>
          <w:color w:val="000000"/>
        </w:rPr>
        <w:t>N.°</w:t>
      </w:r>
      <w:proofErr w:type="spellEnd"/>
      <w:r>
        <w:rPr>
          <w:color w:val="000000"/>
        </w:rPr>
        <w:t xml:space="preserve"> 178-2018-MINEDU, modificado con Resolución Viceministerial </w:t>
      </w:r>
      <w:proofErr w:type="spellStart"/>
      <w:r w:rsidR="003C0AEF">
        <w:rPr>
          <w:color w:val="000000"/>
        </w:rPr>
        <w:t>N.°</w:t>
      </w:r>
      <w:proofErr w:type="spellEnd"/>
      <w:r>
        <w:rPr>
          <w:color w:val="000000"/>
        </w:rPr>
        <w:t xml:space="preserve"> 277-2019-MINEDU (en adelante, LAG) y actualizado con Resolución Viceministerial </w:t>
      </w:r>
      <w:proofErr w:type="spellStart"/>
      <w:r w:rsidR="003C0AEF">
        <w:rPr>
          <w:color w:val="000000"/>
        </w:rPr>
        <w:t>N.°</w:t>
      </w:r>
      <w:proofErr w:type="spellEnd"/>
      <w:r>
        <w:rPr>
          <w:color w:val="000000"/>
        </w:rPr>
        <w:t xml:space="preserve"> 049-2022-MINEDU.</w:t>
      </w:r>
    </w:p>
    <w:p w14:paraId="79FAF56B" w14:textId="77777777" w:rsidR="004556DB" w:rsidRDefault="00627E5D">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669"/>
        </w:tabs>
        <w:ind w:right="116"/>
        <w:jc w:val="both"/>
        <w:rPr>
          <w:color w:val="000000"/>
        </w:rPr>
      </w:pPr>
      <w:r>
        <w:rPr>
          <w:color w:val="000000"/>
        </w:rPr>
        <w:t xml:space="preserve">Catálogo Nacional de la Oferta Formativa de la Educación Superior Tecnológica y Técnico – Productiva”, aprobado mediante Resolución Viceministerial </w:t>
      </w:r>
      <w:proofErr w:type="spellStart"/>
      <w:r>
        <w:rPr>
          <w:color w:val="000000"/>
        </w:rPr>
        <w:t>Nº</w:t>
      </w:r>
      <w:proofErr w:type="spellEnd"/>
      <w:r>
        <w:rPr>
          <w:color w:val="000000"/>
        </w:rPr>
        <w:t xml:space="preserve"> 049- 2022-MINEDU.</w:t>
      </w:r>
    </w:p>
    <w:p w14:paraId="2BA5FB04" w14:textId="77777777" w:rsidR="004556DB" w:rsidRDefault="00627E5D">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669"/>
        </w:tabs>
        <w:ind w:right="114"/>
        <w:jc w:val="both"/>
        <w:rPr>
          <w:color w:val="000000"/>
        </w:rPr>
      </w:pPr>
      <w:r>
        <w:rPr>
          <w:color w:val="000000"/>
        </w:rPr>
        <w:t xml:space="preserve">Documento Normativo denominado “Condiciones Básicas de Calidad para los Institutos de Educación Superior y las Escuelas de Educación Superior Tecnológica”, </w:t>
      </w:r>
      <w:r>
        <w:rPr>
          <w:color w:val="000000"/>
        </w:rPr>
        <w:lastRenderedPageBreak/>
        <w:t>aprobado por Resolución Viceministerial N.º 103-2022-MINEDU (en adelante, Norma Técnica de CBC).</w:t>
      </w:r>
    </w:p>
    <w:p w14:paraId="199B86B9"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tabs>
          <w:tab w:val="left" w:pos="669"/>
        </w:tabs>
        <w:ind w:left="668" w:right="114"/>
        <w:jc w:val="both"/>
        <w:rPr>
          <w:color w:val="000000"/>
        </w:rPr>
      </w:pPr>
    </w:p>
    <w:p w14:paraId="7E8C1882"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Las referidas normas incluyen sus respectivas disposiciones ampliatorias, modificatorias, complementarias, conexas, o aquellas que las sustituyan.</w:t>
      </w:r>
    </w:p>
    <w:p w14:paraId="5F9520FF" w14:textId="77777777" w:rsidR="004556DB" w:rsidRDefault="004556DB"/>
    <w:p w14:paraId="771FB485" w14:textId="77777777" w:rsidR="004556DB" w:rsidRDefault="004556DB"/>
    <w:p w14:paraId="165D4303" w14:textId="77777777" w:rsidR="004556DB" w:rsidRDefault="004556DB"/>
    <w:p w14:paraId="12E084C3" w14:textId="77777777" w:rsidR="004556DB" w:rsidRDefault="004556DB"/>
    <w:p w14:paraId="4A51E8EF" w14:textId="77777777" w:rsidR="004556DB" w:rsidRDefault="004556DB"/>
    <w:p w14:paraId="4361E63A" w14:textId="77777777" w:rsidR="004556DB" w:rsidRDefault="004556DB"/>
    <w:p w14:paraId="1DCA0AE6" w14:textId="77777777" w:rsidR="004556DB" w:rsidRDefault="004556DB"/>
    <w:p w14:paraId="6B10EC7F" w14:textId="77777777" w:rsidR="004556DB" w:rsidRDefault="004556DB"/>
    <w:p w14:paraId="034DC744" w14:textId="77777777" w:rsidR="004556DB" w:rsidRDefault="004556DB"/>
    <w:p w14:paraId="59E22A62" w14:textId="77777777" w:rsidR="004556DB" w:rsidRDefault="004556DB"/>
    <w:p w14:paraId="5480D1A9" w14:textId="77777777" w:rsidR="004556DB" w:rsidRDefault="004556DB"/>
    <w:p w14:paraId="6CF82BFD" w14:textId="77777777" w:rsidR="004556DB" w:rsidRDefault="004556DB"/>
    <w:p w14:paraId="07BC82D2" w14:textId="77777777" w:rsidR="004556DB" w:rsidRDefault="004556DB"/>
    <w:p w14:paraId="65F37A25" w14:textId="77777777" w:rsidR="004556DB" w:rsidRDefault="004556DB"/>
    <w:p w14:paraId="48A1BEB3" w14:textId="77777777" w:rsidR="004556DB" w:rsidRDefault="004556DB"/>
    <w:p w14:paraId="001DAA07" w14:textId="77777777" w:rsidR="004556DB" w:rsidRDefault="004556DB"/>
    <w:p w14:paraId="0D108F96" w14:textId="77777777" w:rsidR="004556DB" w:rsidRDefault="004556DB"/>
    <w:p w14:paraId="4F611415" w14:textId="77777777" w:rsidR="004556DB" w:rsidRDefault="004556DB"/>
    <w:p w14:paraId="5A4C4063" w14:textId="77777777" w:rsidR="004556DB" w:rsidRDefault="004556DB"/>
    <w:p w14:paraId="3A4EED8F" w14:textId="77777777" w:rsidR="004556DB" w:rsidRDefault="004556DB"/>
    <w:p w14:paraId="00FC4764" w14:textId="77777777" w:rsidR="004556DB" w:rsidRDefault="004556DB"/>
    <w:p w14:paraId="694B82E5" w14:textId="77777777" w:rsidR="004556DB" w:rsidRDefault="004556DB"/>
    <w:p w14:paraId="10E9748C" w14:textId="77777777" w:rsidR="004556DB" w:rsidRDefault="004556DB"/>
    <w:p w14:paraId="6728C645" w14:textId="77777777" w:rsidR="004556DB" w:rsidRDefault="004556DB"/>
    <w:p w14:paraId="224B33BD" w14:textId="77777777" w:rsidR="004556DB" w:rsidRDefault="004556DB"/>
    <w:p w14:paraId="3A0C9800" w14:textId="77777777" w:rsidR="004556DB" w:rsidRDefault="004556DB"/>
    <w:p w14:paraId="1CC1C2B0"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tabs>
          <w:tab w:val="center" w:pos="4259"/>
        </w:tabs>
        <w:jc w:val="both"/>
        <w:rPr>
          <w:color w:val="000000"/>
        </w:rPr>
        <w:sectPr w:rsidR="004556DB">
          <w:footerReference w:type="default" r:id="rId12"/>
          <w:pgSz w:w="11920" w:h="16850"/>
          <w:pgMar w:top="1429" w:right="1429" w:bottom="1429" w:left="1429" w:header="363" w:footer="363" w:gutter="0"/>
          <w:cols w:space="0"/>
          <w:docGrid w:linePitch="299"/>
        </w:sectPr>
      </w:pPr>
      <w:r>
        <w:tab/>
      </w:r>
    </w:p>
    <w:p w14:paraId="505699C7" w14:textId="77777777" w:rsidR="004556DB" w:rsidRDefault="00627E5D">
      <w:pPr>
        <w:pStyle w:val="Ttulo1"/>
        <w:ind w:left="0" w:firstLine="0"/>
        <w:jc w:val="center"/>
      </w:pPr>
      <w:bookmarkStart w:id="17" w:name="_heading=h.1fob9te" w:colFirst="0" w:colLast="0"/>
      <w:bookmarkStart w:id="18" w:name="_Toc121317573"/>
      <w:bookmarkEnd w:id="17"/>
      <w:r>
        <w:lastRenderedPageBreak/>
        <w:t>CAPÍTULO I</w:t>
      </w:r>
      <w:bookmarkEnd w:id="18"/>
      <w:r>
        <w:t xml:space="preserve"> </w:t>
      </w:r>
    </w:p>
    <w:p w14:paraId="255637D8" w14:textId="77777777" w:rsidR="004556DB" w:rsidRDefault="00627E5D">
      <w:pPr>
        <w:pStyle w:val="Ttulo1"/>
        <w:ind w:left="0" w:firstLine="0"/>
        <w:jc w:val="center"/>
      </w:pPr>
      <w:bookmarkStart w:id="19" w:name="_Toc121317574"/>
      <w:r>
        <w:t>IDENTIDAD INSTITUCIONAL</w:t>
      </w:r>
      <w:bookmarkEnd w:id="19"/>
    </w:p>
    <w:p w14:paraId="77A9170F"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line="360" w:lineRule="auto"/>
        <w:rPr>
          <w:b/>
          <w:color w:val="000000"/>
        </w:rPr>
      </w:pPr>
    </w:p>
    <w:p w14:paraId="2CE68021" w14:textId="77777777" w:rsidR="004556DB" w:rsidRDefault="00627E5D">
      <w:pPr>
        <w:pStyle w:val="Ttulo2"/>
        <w:numPr>
          <w:ilvl w:val="1"/>
          <w:numId w:val="2"/>
        </w:numPr>
        <w:spacing w:before="0" w:after="0" w:line="360" w:lineRule="auto"/>
        <w:ind w:left="0" w:firstLine="0"/>
        <w:rPr>
          <w:sz w:val="22"/>
          <w:szCs w:val="22"/>
        </w:rPr>
      </w:pPr>
      <w:bookmarkStart w:id="20" w:name="_heading=h.3znysh7" w:colFirst="0" w:colLast="0"/>
      <w:bookmarkStart w:id="21" w:name="_Toc121317575"/>
      <w:bookmarkEnd w:id="20"/>
      <w:r>
        <w:rPr>
          <w:sz w:val="22"/>
          <w:szCs w:val="22"/>
        </w:rPr>
        <w:t>Datos generales</w:t>
      </w:r>
      <w:bookmarkEnd w:id="21"/>
    </w:p>
    <w:p w14:paraId="21CE3833"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line="360" w:lineRule="auto"/>
        <w:rPr>
          <w:b/>
          <w:color w:val="000000"/>
        </w:rPr>
      </w:pPr>
    </w:p>
    <w:p w14:paraId="7F4EB791" w14:textId="77777777" w:rsidR="004556DB" w:rsidRDefault="00627E5D">
      <w:pPr>
        <w:pStyle w:val="Ttulo3"/>
        <w:numPr>
          <w:ilvl w:val="0"/>
          <w:numId w:val="3"/>
        </w:numPr>
        <w:spacing w:before="0" w:after="0" w:line="360" w:lineRule="auto"/>
        <w:ind w:left="426" w:firstLine="0"/>
        <w:rPr>
          <w:color w:val="000000"/>
          <w:sz w:val="22"/>
          <w:szCs w:val="22"/>
        </w:rPr>
      </w:pPr>
      <w:bookmarkStart w:id="22" w:name="_Toc121317576"/>
      <w:r>
        <w:rPr>
          <w:sz w:val="22"/>
          <w:szCs w:val="22"/>
        </w:rPr>
        <w:t>An</w:t>
      </w:r>
      <w:r>
        <w:rPr>
          <w:color w:val="000000"/>
          <w:sz w:val="22"/>
          <w:szCs w:val="22"/>
        </w:rPr>
        <w:t>tecedentes como IEST</w:t>
      </w:r>
      <w:bookmarkEnd w:id="22"/>
    </w:p>
    <w:p w14:paraId="09E53AFA"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ind w:left="720"/>
        <w:rPr>
          <w:b/>
          <w:color w:val="000000"/>
        </w:rPr>
      </w:pPr>
    </w:p>
    <w:p w14:paraId="3A1441B1" w14:textId="77777777" w:rsidR="004556DB" w:rsidRDefault="00627E5D">
      <w:pPr>
        <w:tabs>
          <w:tab w:val="left" w:pos="1134"/>
        </w:tabs>
        <w:ind w:left="720"/>
        <w:jc w:val="both"/>
        <w:rPr>
          <w:color w:val="000000"/>
        </w:rPr>
      </w:pPr>
      <w:r>
        <w:rPr>
          <w:color w:val="000000"/>
        </w:rPr>
        <w:t xml:space="preserve">A partir del año 1983 comienza a funcionar </w:t>
      </w:r>
      <w:r>
        <w:t xml:space="preserve">el </w:t>
      </w:r>
      <w:r>
        <w:rPr>
          <w:color w:val="000000"/>
        </w:rPr>
        <w:t xml:space="preserve">Instituto Superior Tecnológico creado </w:t>
      </w:r>
      <w:r>
        <w:t xml:space="preserve">por R.M. </w:t>
      </w:r>
      <w:proofErr w:type="spellStart"/>
      <w:r>
        <w:t>Nº</w:t>
      </w:r>
      <w:proofErr w:type="spellEnd"/>
      <w:r>
        <w:t xml:space="preserve"> 131-83-ED del 9 de marzo de 1983, </w:t>
      </w:r>
      <w:r>
        <w:rPr>
          <w:color w:val="000000"/>
        </w:rPr>
        <w:t xml:space="preserve">con las Carreras Profesionales de: Contabilidad, </w:t>
      </w:r>
      <w:r>
        <w:t xml:space="preserve">Guía Oficial de Turismo, Electricidad, Mecánica de Producción, Mecánica Automotriz bajo la R.M. </w:t>
      </w:r>
      <w:proofErr w:type="spellStart"/>
      <w:r>
        <w:t>Nº</w:t>
      </w:r>
      <w:proofErr w:type="spellEnd"/>
      <w:r>
        <w:t xml:space="preserve"> 193-83-ED del 15 de marzo de 1983; Administración de Servicios de Hostelería bajo la R.M. </w:t>
      </w:r>
      <w:proofErr w:type="spellStart"/>
      <w:r>
        <w:t>Nº</w:t>
      </w:r>
      <w:proofErr w:type="spellEnd"/>
      <w:r>
        <w:t xml:space="preserve"> 1035-83-ED del 19 de abril de 1983; Técnica en Laboratorio Clínico  bajo la R.M. </w:t>
      </w:r>
      <w:proofErr w:type="spellStart"/>
      <w:r>
        <w:t>Nº</w:t>
      </w:r>
      <w:proofErr w:type="spellEnd"/>
      <w:r>
        <w:t xml:space="preserve"> 2442-84-ED del 29 de agosto de 1984</w:t>
      </w:r>
      <w:r>
        <w:rPr>
          <w:rStyle w:val="Refdenotaalpie"/>
        </w:rPr>
        <w:footnoteReference w:id="1"/>
      </w:r>
      <w:r>
        <w:t xml:space="preserve">; y Electrónica bajo la R.D. </w:t>
      </w:r>
      <w:proofErr w:type="spellStart"/>
      <w:r>
        <w:t>Nº</w:t>
      </w:r>
      <w:proofErr w:type="spellEnd"/>
      <w:r>
        <w:t xml:space="preserve"> 1341-85-ED</w:t>
      </w:r>
      <w:r>
        <w:rPr>
          <w:color w:val="000000"/>
        </w:rPr>
        <w:t>. Posteriormente se crearon las carreras profesionales de Computación e Informática bajo</w:t>
      </w:r>
      <w:r>
        <w:t xml:space="preserve"> la R.D. </w:t>
      </w:r>
      <w:proofErr w:type="spellStart"/>
      <w:r>
        <w:t>Nº</w:t>
      </w:r>
      <w:proofErr w:type="spellEnd"/>
      <w:r>
        <w:t xml:space="preserve"> 0176-94-ED </w:t>
      </w:r>
      <w:r>
        <w:rPr>
          <w:color w:val="000000"/>
        </w:rPr>
        <w:t xml:space="preserve">y Enfermería Técnica </w:t>
      </w:r>
      <w:r>
        <w:t xml:space="preserve">bajo la R.D. </w:t>
      </w:r>
      <w:proofErr w:type="spellStart"/>
      <w:r>
        <w:t>Nº</w:t>
      </w:r>
      <w:proofErr w:type="spellEnd"/>
      <w:r>
        <w:t xml:space="preserve"> 086-95-ED</w:t>
      </w:r>
      <w:r>
        <w:rPr>
          <w:color w:val="000000"/>
        </w:rPr>
        <w:t>.</w:t>
      </w:r>
    </w:p>
    <w:p w14:paraId="77C857AE" w14:textId="77777777" w:rsidR="004556DB" w:rsidRDefault="004556DB">
      <w:pPr>
        <w:tabs>
          <w:tab w:val="left" w:pos="1134"/>
        </w:tabs>
        <w:ind w:left="720"/>
        <w:jc w:val="both"/>
        <w:rPr>
          <w:highlight w:val="white"/>
        </w:rPr>
      </w:pPr>
    </w:p>
    <w:p w14:paraId="5BD8AF50" w14:textId="7DB94E8B" w:rsidR="004556DB" w:rsidRDefault="00627E5D">
      <w:pPr>
        <w:tabs>
          <w:tab w:val="left" w:pos="1134"/>
        </w:tabs>
        <w:ind w:left="720"/>
        <w:jc w:val="both"/>
      </w:pPr>
      <w:r>
        <w:t xml:space="preserve">Mediante el R.D. </w:t>
      </w:r>
      <w:proofErr w:type="spellStart"/>
      <w:r w:rsidR="003C0AEF">
        <w:t>N.°</w:t>
      </w:r>
      <w:proofErr w:type="spellEnd"/>
      <w:r>
        <w:t xml:space="preserve"> 067-2005-ED del 24 de febrero del 2005, resuelve revalidar la autorización de funcionamiento institucional y de las carreras profesionales: Contabilidad, Guía Oficial de Turismo, Electrotecnia Industrial, Mecánica de Producción, Mecánica Automotriz, Administración de Servicios de Hostelería, Técnica en Laboratorio Clínico, Electrónica, Computación e Informática y Enfermería Técnica. </w:t>
      </w:r>
    </w:p>
    <w:p w14:paraId="22CA68B4" w14:textId="77777777" w:rsidR="004556DB" w:rsidRDefault="004556DB">
      <w:pPr>
        <w:tabs>
          <w:tab w:val="left" w:pos="1134"/>
        </w:tabs>
        <w:ind w:left="720"/>
        <w:jc w:val="both"/>
        <w:rPr>
          <w:highlight w:val="white"/>
        </w:rPr>
      </w:pPr>
    </w:p>
    <w:p w14:paraId="4A1F96A9" w14:textId="490733FD" w:rsidR="004556DB" w:rsidRDefault="00627E5D">
      <w:pPr>
        <w:tabs>
          <w:tab w:val="left" w:pos="1134"/>
        </w:tabs>
        <w:ind w:left="720"/>
        <w:jc w:val="both"/>
        <w:rPr>
          <w:highlight w:val="white"/>
        </w:rPr>
      </w:pPr>
      <w:r>
        <w:rPr>
          <w:highlight w:val="white"/>
        </w:rPr>
        <w:t xml:space="preserve">Asimismo, el IEST Túpac Amaru obtuvo el Certificado de Adecuación </w:t>
      </w:r>
      <w:proofErr w:type="spellStart"/>
      <w:r w:rsidR="003C0AEF">
        <w:rPr>
          <w:highlight w:val="white"/>
        </w:rPr>
        <w:t>N.°</w:t>
      </w:r>
      <w:proofErr w:type="spellEnd"/>
      <w:r>
        <w:rPr>
          <w:highlight w:val="white"/>
        </w:rPr>
        <w:t xml:space="preserve"> 139-2014-DESTP</w:t>
      </w:r>
      <w:r>
        <w:rPr>
          <w:rStyle w:val="Refdenotaalpie"/>
          <w:highlight w:val="white"/>
        </w:rPr>
        <w:footnoteReference w:id="2"/>
      </w:r>
      <w:r>
        <w:rPr>
          <w:highlight w:val="white"/>
        </w:rPr>
        <w:t xml:space="preserve"> de los planes de estudio de las carreras profesionales de: Administración de Servicios de Hotelería, Computación e Informática, Contabilidad, Electrónica Industrial, Electrotecnia Industrial, Enfermería Técnica, Guía Oficial de Turismo, Mecánica Automotriz, Mecánica de Producción y Técnica en Laboratorio Clínico</w:t>
      </w:r>
      <w:r>
        <w:rPr>
          <w:rStyle w:val="Refdenotaalpie"/>
          <w:highlight w:val="white"/>
        </w:rPr>
        <w:footnoteReference w:id="3"/>
      </w:r>
      <w:r>
        <w:rPr>
          <w:highlight w:val="white"/>
        </w:rPr>
        <w:t xml:space="preserve">. </w:t>
      </w:r>
    </w:p>
    <w:p w14:paraId="66833F62" w14:textId="77777777" w:rsidR="004556DB" w:rsidRDefault="004556DB">
      <w:pPr>
        <w:tabs>
          <w:tab w:val="left" w:pos="1134"/>
        </w:tabs>
        <w:ind w:left="720"/>
        <w:jc w:val="both"/>
        <w:rPr>
          <w:highlight w:val="white"/>
        </w:rPr>
      </w:pPr>
    </w:p>
    <w:p w14:paraId="5423755B" w14:textId="5270D1CB" w:rsidR="004556DB" w:rsidRDefault="00627E5D">
      <w:pPr>
        <w:tabs>
          <w:tab w:val="left" w:pos="1134"/>
        </w:tabs>
        <w:ind w:left="720"/>
        <w:jc w:val="both"/>
      </w:pPr>
      <w:r>
        <w:rPr>
          <w:color w:val="000000"/>
        </w:rPr>
        <w:t xml:space="preserve">El IEST Túpac Amaru, en mérito de la Ley </w:t>
      </w:r>
      <w:proofErr w:type="spellStart"/>
      <w:r w:rsidR="003C0AEF">
        <w:rPr>
          <w:color w:val="000000"/>
        </w:rPr>
        <w:t>N.°</w:t>
      </w:r>
      <w:proofErr w:type="spellEnd"/>
      <w:r>
        <w:rPr>
          <w:color w:val="000000"/>
        </w:rPr>
        <w:t xml:space="preserve"> 30512, su reglamento Decreto Supremo </w:t>
      </w:r>
      <w:proofErr w:type="spellStart"/>
      <w:r w:rsidR="003C0AEF">
        <w:rPr>
          <w:color w:val="000000"/>
        </w:rPr>
        <w:t>N.°</w:t>
      </w:r>
      <w:proofErr w:type="spellEnd"/>
      <w:r>
        <w:rPr>
          <w:color w:val="000000"/>
        </w:rPr>
        <w:t xml:space="preserve"> 010-2017-MINEDU y los Lineamientos Académicos Generales (LAG), </w:t>
      </w:r>
      <w:r>
        <w:t>adecua</w:t>
      </w:r>
      <w:r>
        <w:rPr>
          <w:color w:val="000000"/>
        </w:rPr>
        <w:t xml:space="preserve"> los planes de estudios en sus diez programas de estudio. </w:t>
      </w:r>
      <w:r>
        <w:t xml:space="preserve">Mediante Oficio </w:t>
      </w:r>
      <w:proofErr w:type="spellStart"/>
      <w:r w:rsidR="003C0AEF">
        <w:t>N.°</w:t>
      </w:r>
      <w:proofErr w:type="spellEnd"/>
      <w:r>
        <w:t xml:space="preserve"> 00452-2020-MINEDU/VMGP-DIGESUTPA-DISERTPA del 26 de marzo de 2020, la DISERTPA comunica a la Institución el informe </w:t>
      </w:r>
      <w:proofErr w:type="spellStart"/>
      <w:r w:rsidR="003C0AEF">
        <w:t>N.°</w:t>
      </w:r>
      <w:proofErr w:type="spellEnd"/>
      <w:r>
        <w:t xml:space="preserve"> 0036-2020-MINEDU/VMGP-DIGESUTPA-DISERTPA-BAAE, con opinión técnica </w:t>
      </w:r>
      <w:r w:rsidR="000A7CD4">
        <w:t xml:space="preserve">favorable </w:t>
      </w:r>
      <w:r>
        <w:t>respecto a los planes de estudios de: Enfermería Técnica, Guía Oficial de Turismo, Mecánica de Producción Industrial y Mecatrónica Automotriz</w:t>
      </w:r>
      <w:r w:rsidR="000A7CD4">
        <w:t xml:space="preserve">; </w:t>
      </w:r>
      <w:r w:rsidR="000A7CD4">
        <w:rPr>
          <w:color w:val="000000"/>
        </w:rPr>
        <w:t>indicando que se encuentran alineado a los LAG</w:t>
      </w:r>
      <w:r>
        <w:t xml:space="preserve">. </w:t>
      </w:r>
    </w:p>
    <w:p w14:paraId="2B8B7C41" w14:textId="77777777" w:rsidR="000A7CD4" w:rsidRDefault="000A7CD4">
      <w:pPr>
        <w:tabs>
          <w:tab w:val="left" w:pos="1134"/>
        </w:tabs>
        <w:ind w:left="720"/>
        <w:jc w:val="both"/>
      </w:pPr>
    </w:p>
    <w:p w14:paraId="6F5A0D55" w14:textId="59A9F9C9" w:rsidR="004556DB" w:rsidRDefault="00627E5D">
      <w:pPr>
        <w:tabs>
          <w:tab w:val="left" w:pos="1134"/>
        </w:tabs>
        <w:ind w:left="720"/>
        <w:jc w:val="both"/>
        <w:rPr>
          <w:color w:val="000000"/>
        </w:rPr>
      </w:pPr>
      <w:r>
        <w:t xml:space="preserve">Mediante Oficio </w:t>
      </w:r>
      <w:proofErr w:type="spellStart"/>
      <w:r w:rsidR="003C0AEF">
        <w:t>N.°</w:t>
      </w:r>
      <w:proofErr w:type="spellEnd"/>
      <w:r>
        <w:t xml:space="preserve"> 00557-2020</w:t>
      </w:r>
      <w:r>
        <w:rPr>
          <w:b/>
        </w:rPr>
        <w:t>-</w:t>
      </w:r>
      <w:r>
        <w:t>MINEDU/VMGP-DIGESUTPA-DISERTPA del</w:t>
      </w:r>
      <w:r>
        <w:rPr>
          <w:color w:val="000000"/>
        </w:rPr>
        <w:t xml:space="preserve"> 5 de ma</w:t>
      </w:r>
      <w:r>
        <w:t xml:space="preserve">yo del 2020, la DISERTPA comunica a la institución el informe </w:t>
      </w:r>
      <w:proofErr w:type="spellStart"/>
      <w:r w:rsidR="003C0AEF">
        <w:t>N.°</w:t>
      </w:r>
      <w:proofErr w:type="spellEnd"/>
      <w:r>
        <w:t xml:space="preserve"> 0044-2020-MINEDU/VMGP-DIGESUTPA-DISERTPA-BAAE, con opinión técnica</w:t>
      </w:r>
      <w:r w:rsidR="000A7CD4">
        <w:t xml:space="preserve"> favorable </w:t>
      </w:r>
      <w:r>
        <w:t xml:space="preserve"> respecto a los planes de estudio de: </w:t>
      </w:r>
      <w:r>
        <w:rPr>
          <w:color w:val="000000"/>
        </w:rPr>
        <w:t>Electricidad Industrial, Electrónica Industrial, Desarrollo de Sistemas de Información, Laboratorio Clínico y Anatomía Patológica, Contabilidad, Administración de Servicios de Hostelería y Restaurantes</w:t>
      </w:r>
      <w:r w:rsidR="000A7CD4">
        <w:rPr>
          <w:color w:val="000000"/>
        </w:rPr>
        <w:t>; indicando que se encuentran alineado a los LAG</w:t>
      </w:r>
      <w:r>
        <w:rPr>
          <w:color w:val="000000"/>
        </w:rPr>
        <w:t>.</w:t>
      </w:r>
    </w:p>
    <w:p w14:paraId="6CBE5795" w14:textId="675007DF" w:rsidR="004556DB" w:rsidRDefault="004556DB">
      <w:pPr>
        <w:ind w:left="720"/>
        <w:jc w:val="both"/>
        <w:rPr>
          <w:color w:val="000000"/>
        </w:rPr>
      </w:pPr>
    </w:p>
    <w:p w14:paraId="044AE12A" w14:textId="77777777" w:rsidR="001E47FF" w:rsidRDefault="001E47FF">
      <w:pPr>
        <w:ind w:left="720"/>
        <w:jc w:val="both"/>
        <w:rPr>
          <w:color w:val="000000"/>
        </w:rPr>
      </w:pPr>
    </w:p>
    <w:p w14:paraId="5D32E9EF" w14:textId="77777777" w:rsidR="004556DB" w:rsidRDefault="00627E5D">
      <w:pPr>
        <w:pStyle w:val="Ttulo3"/>
        <w:numPr>
          <w:ilvl w:val="0"/>
          <w:numId w:val="3"/>
        </w:numPr>
        <w:spacing w:before="0" w:after="0" w:line="360" w:lineRule="auto"/>
        <w:ind w:left="426" w:firstLine="0"/>
        <w:rPr>
          <w:sz w:val="22"/>
          <w:szCs w:val="22"/>
        </w:rPr>
      </w:pPr>
      <w:bookmarkStart w:id="23" w:name="_Toc121317577"/>
      <w:r>
        <w:rPr>
          <w:sz w:val="22"/>
          <w:szCs w:val="22"/>
        </w:rPr>
        <w:lastRenderedPageBreak/>
        <w:t>Ubicación Geográfica</w:t>
      </w:r>
      <w:bookmarkEnd w:id="23"/>
    </w:p>
    <w:p w14:paraId="05456AF1"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before="10"/>
        <w:rPr>
          <w:b/>
          <w:color w:val="000000"/>
        </w:rPr>
      </w:pPr>
    </w:p>
    <w:p w14:paraId="53244F5B" w14:textId="68E06DB5" w:rsidR="004556DB" w:rsidRDefault="00627E5D">
      <w:pPr>
        <w:pBdr>
          <w:top w:val="none" w:sz="0" w:space="0" w:color="000000"/>
          <w:left w:val="none" w:sz="0" w:space="0" w:color="000000"/>
          <w:bottom w:val="none" w:sz="0" w:space="0" w:color="000000"/>
          <w:right w:val="none" w:sz="0" w:space="0" w:color="000000"/>
          <w:between w:val="none" w:sz="0" w:space="0" w:color="000000"/>
        </w:pBdr>
        <w:spacing w:line="276" w:lineRule="auto"/>
        <w:ind w:left="678"/>
        <w:jc w:val="both"/>
        <w:rPr>
          <w:color w:val="000000"/>
        </w:rPr>
      </w:pPr>
      <w:r>
        <w:rPr>
          <w:color w:val="000000"/>
        </w:rPr>
        <w:t xml:space="preserve">El IES Público Túpac Amaru, </w:t>
      </w:r>
      <w:r w:rsidR="000A7CD4">
        <w:rPr>
          <w:color w:val="000000"/>
        </w:rPr>
        <w:t>está</w:t>
      </w:r>
      <w:r>
        <w:rPr>
          <w:color w:val="000000"/>
        </w:rPr>
        <w:t xml:space="preserve"> ubicado en el distrito </w:t>
      </w:r>
      <w:r>
        <w:t>de San Sebastián</w:t>
      </w:r>
      <w:r>
        <w:rPr>
          <w:color w:val="000000"/>
        </w:rPr>
        <w:t>, provincia de Cusco, región Cusco. Se encuentra a unos 3,300 m.s.n.m., al sur de la ciudad de Cusco. Limita</w:t>
      </w:r>
      <w:r>
        <w:t xml:space="preserve"> por el:</w:t>
      </w:r>
    </w:p>
    <w:p w14:paraId="33052B8E"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tabs>
          <w:tab w:val="left" w:pos="2177"/>
        </w:tabs>
        <w:ind w:left="321"/>
        <w:rPr>
          <w:color w:val="000000"/>
        </w:rPr>
      </w:pPr>
      <w:r>
        <w:rPr>
          <w:color w:val="000000"/>
        </w:rPr>
        <w:tab/>
      </w:r>
    </w:p>
    <w:p w14:paraId="6864A3BA" w14:textId="77777777" w:rsidR="004556DB" w:rsidRDefault="00627E5D">
      <w:pPr>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1234"/>
          <w:tab w:val="left" w:pos="1235"/>
        </w:tabs>
        <w:spacing w:line="290" w:lineRule="auto"/>
        <w:ind w:left="747" w:firstLine="0"/>
        <w:rPr>
          <w:color w:val="000000"/>
        </w:rPr>
      </w:pPr>
      <w:r>
        <w:rPr>
          <w:color w:val="000000"/>
        </w:rPr>
        <w:t>Este:</w:t>
      </w:r>
      <w:r>
        <w:t xml:space="preserve"> </w:t>
      </w:r>
      <w:r>
        <w:tab/>
        <w:t xml:space="preserve">: </w:t>
      </w:r>
      <w:r>
        <w:rPr>
          <w:lang w:val="es-PE"/>
        </w:rPr>
        <w:t>Provincia de Quispicanchis</w:t>
      </w:r>
    </w:p>
    <w:p w14:paraId="77E9F8CC" w14:textId="77777777" w:rsidR="004556DB" w:rsidRDefault="00627E5D">
      <w:pPr>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1234"/>
          <w:tab w:val="left" w:pos="1235"/>
        </w:tabs>
        <w:spacing w:line="290" w:lineRule="auto"/>
        <w:ind w:left="747" w:firstLine="0"/>
        <w:rPr>
          <w:color w:val="000000"/>
        </w:rPr>
      </w:pPr>
      <w:r>
        <w:rPr>
          <w:color w:val="000000"/>
        </w:rPr>
        <w:t>Oeste</w:t>
      </w:r>
      <w:r>
        <w:rPr>
          <w:color w:val="000000"/>
        </w:rPr>
        <w:tab/>
        <w:t xml:space="preserve">: </w:t>
      </w:r>
      <w:r>
        <w:rPr>
          <w:color w:val="000000"/>
          <w:lang w:val="es-PE"/>
        </w:rPr>
        <w:t>Provincias de Anta</w:t>
      </w:r>
    </w:p>
    <w:p w14:paraId="65FAAF54" w14:textId="77777777" w:rsidR="004556DB" w:rsidRDefault="00627E5D">
      <w:pPr>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1234"/>
          <w:tab w:val="left" w:pos="1235"/>
        </w:tabs>
        <w:spacing w:line="290" w:lineRule="auto"/>
        <w:ind w:left="747" w:hanging="10"/>
        <w:rPr>
          <w:color w:val="000000"/>
        </w:rPr>
      </w:pPr>
      <w:r>
        <w:rPr>
          <w:color w:val="000000"/>
        </w:rPr>
        <w:t>Norte</w:t>
      </w:r>
      <w:r>
        <w:rPr>
          <w:color w:val="000000"/>
        </w:rPr>
        <w:tab/>
        <w:t>: Provincia de Calca</w:t>
      </w:r>
      <w:r>
        <w:rPr>
          <w:color w:val="000000"/>
          <w:lang w:val="es-PE"/>
        </w:rPr>
        <w:t xml:space="preserve"> y Urubamba</w:t>
      </w:r>
    </w:p>
    <w:p w14:paraId="5D252838" w14:textId="77777777" w:rsidR="004556DB" w:rsidRDefault="00627E5D">
      <w:pPr>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1234"/>
          <w:tab w:val="left" w:pos="1235"/>
        </w:tabs>
        <w:spacing w:line="332" w:lineRule="auto"/>
        <w:ind w:left="747" w:hanging="10"/>
        <w:rPr>
          <w:color w:val="000000"/>
        </w:rPr>
      </w:pPr>
      <w:r>
        <w:rPr>
          <w:color w:val="000000"/>
        </w:rPr>
        <w:t>Sur</w:t>
      </w:r>
      <w:r>
        <w:rPr>
          <w:color w:val="000000"/>
        </w:rPr>
        <w:tab/>
        <w:t>: Provincia de Paruro</w:t>
      </w:r>
    </w:p>
    <w:p w14:paraId="7584CC19"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tabs>
          <w:tab w:val="left" w:pos="1234"/>
          <w:tab w:val="left" w:pos="1235"/>
        </w:tabs>
        <w:spacing w:line="332" w:lineRule="auto"/>
        <w:rPr>
          <w:color w:val="000000"/>
        </w:rPr>
      </w:pPr>
    </w:p>
    <w:p w14:paraId="0296E089"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pPr>
    </w:p>
    <w:p w14:paraId="71308836"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spacing w:before="10"/>
      </w:pPr>
      <w:r>
        <w:rPr>
          <w:noProof/>
          <w:lang w:val="es-PE"/>
        </w:rPr>
        <w:drawing>
          <wp:anchor distT="0" distB="0" distL="114300" distR="114300" simplePos="0" relativeHeight="251664384" behindDoc="0" locked="0" layoutInCell="1" allowOverlap="1" wp14:anchorId="6E935BC3" wp14:editId="26343397">
            <wp:simplePos x="0" y="0"/>
            <wp:positionH relativeFrom="column">
              <wp:posOffset>509270</wp:posOffset>
            </wp:positionH>
            <wp:positionV relativeFrom="paragraph">
              <wp:posOffset>66675</wp:posOffset>
            </wp:positionV>
            <wp:extent cx="1856105" cy="2265045"/>
            <wp:effectExtent l="0" t="0" r="317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stretch>
                      <a:fillRect/>
                    </a:stretch>
                  </pic:blipFill>
                  <pic:spPr>
                    <a:xfrm>
                      <a:off x="0" y="0"/>
                      <a:ext cx="1856105" cy="2265045"/>
                    </a:xfrm>
                    <a:prstGeom prst="rect">
                      <a:avLst/>
                    </a:prstGeom>
                    <a:noFill/>
                    <a:ln>
                      <a:noFill/>
                    </a:ln>
                  </pic:spPr>
                </pic:pic>
              </a:graphicData>
            </a:graphic>
          </wp:anchor>
        </w:drawing>
      </w:r>
    </w:p>
    <w:p w14:paraId="6DE67268" w14:textId="77777777" w:rsidR="004556DB" w:rsidRDefault="00627E5D">
      <w:pPr>
        <w:spacing w:before="10"/>
      </w:pPr>
      <w:r>
        <w:rPr>
          <w:noProof/>
          <w:lang w:val="es-PE"/>
        </w:rPr>
        <w:drawing>
          <wp:anchor distT="0" distB="0" distL="114300" distR="114300" simplePos="0" relativeHeight="251660288" behindDoc="0" locked="0" layoutInCell="1" allowOverlap="1" wp14:anchorId="3BABE320" wp14:editId="4C35101A">
            <wp:simplePos x="0" y="0"/>
            <wp:positionH relativeFrom="column">
              <wp:posOffset>3510280</wp:posOffset>
            </wp:positionH>
            <wp:positionV relativeFrom="paragraph">
              <wp:posOffset>139700</wp:posOffset>
            </wp:positionV>
            <wp:extent cx="1457325" cy="4572000"/>
            <wp:effectExtent l="0" t="0" r="0" b="0"/>
            <wp:wrapSquare wrapText="bothSides"/>
            <wp:docPr id="1250328479" name="image1.png"/>
            <wp:cNvGraphicFramePr/>
            <a:graphic xmlns:a="http://schemas.openxmlformats.org/drawingml/2006/main">
              <a:graphicData uri="http://schemas.openxmlformats.org/drawingml/2006/picture">
                <pic:pic xmlns:pic="http://schemas.openxmlformats.org/drawingml/2006/picture">
                  <pic:nvPicPr>
                    <pic:cNvPr id="1250328479" name="image1.png"/>
                    <pic:cNvPicPr preferRelativeResize="0"/>
                  </pic:nvPicPr>
                  <pic:blipFill>
                    <a:blip r:embed="rId14"/>
                    <a:srcRect/>
                    <a:stretch>
                      <a:fillRect/>
                    </a:stretch>
                  </pic:blipFill>
                  <pic:spPr>
                    <a:xfrm>
                      <a:off x="0" y="0"/>
                      <a:ext cx="1457325" cy="4572000"/>
                    </a:xfrm>
                    <a:prstGeom prst="rect">
                      <a:avLst/>
                    </a:prstGeom>
                  </pic:spPr>
                </pic:pic>
              </a:graphicData>
            </a:graphic>
          </wp:anchor>
        </w:drawing>
      </w:r>
    </w:p>
    <w:p w14:paraId="3CBFFB30" w14:textId="77777777" w:rsidR="004556DB" w:rsidRDefault="004556DB">
      <w:pPr>
        <w:rPr>
          <w:b/>
          <w:color w:val="000000"/>
        </w:rPr>
      </w:pPr>
    </w:p>
    <w:p w14:paraId="2C144092" w14:textId="77777777" w:rsidR="004556DB" w:rsidRDefault="004556DB">
      <w:pPr>
        <w:jc w:val="center"/>
      </w:pPr>
    </w:p>
    <w:p w14:paraId="1FFDFC9B" w14:textId="77777777" w:rsidR="004556DB" w:rsidRDefault="00627E5D">
      <w:pPr>
        <w:jc w:val="center"/>
      </w:pPr>
      <w:r>
        <w:rPr>
          <w:noProof/>
          <w:lang w:val="es-PE"/>
        </w:rPr>
        <mc:AlternateContent>
          <mc:Choice Requires="wpg">
            <w:drawing>
              <wp:anchor distT="0" distB="0" distL="114300" distR="114300" simplePos="0" relativeHeight="251659264" behindDoc="0" locked="0" layoutInCell="1" allowOverlap="1" wp14:anchorId="2AB7883E" wp14:editId="5DF28159">
                <wp:simplePos x="0" y="0"/>
                <wp:positionH relativeFrom="column">
                  <wp:posOffset>2735580</wp:posOffset>
                </wp:positionH>
                <wp:positionV relativeFrom="paragraph">
                  <wp:posOffset>74295</wp:posOffset>
                </wp:positionV>
                <wp:extent cx="533400" cy="1073150"/>
                <wp:effectExtent l="0" t="0" r="0" b="0"/>
                <wp:wrapSquare wrapText="bothSides"/>
                <wp:docPr id="1250328472" name="Grupo 1250328472"/>
                <wp:cNvGraphicFramePr/>
                <a:graphic xmlns:a="http://schemas.openxmlformats.org/drawingml/2006/main">
                  <a:graphicData uri="http://schemas.microsoft.com/office/word/2010/wordprocessingGroup">
                    <wpg:wgp>
                      <wpg:cNvGrpSpPr/>
                      <wpg:grpSpPr>
                        <a:xfrm>
                          <a:off x="0" y="0"/>
                          <a:ext cx="533400" cy="1073150"/>
                          <a:chOff x="5079300" y="3239925"/>
                          <a:chExt cx="533425" cy="1080150"/>
                        </a:xfrm>
                      </wpg:grpSpPr>
                      <wpg:grpSp>
                        <wpg:cNvPr id="2" name="Grupo 2"/>
                        <wpg:cNvGrpSpPr/>
                        <wpg:grpSpPr>
                          <a:xfrm>
                            <a:off x="5079300" y="3243425"/>
                            <a:ext cx="533400" cy="1073150"/>
                            <a:chOff x="5079300" y="3243280"/>
                            <a:chExt cx="533400" cy="1073440"/>
                          </a:xfrm>
                        </wpg:grpSpPr>
                        <wps:wsp>
                          <wps:cNvPr id="3" name="Rectángulo 3"/>
                          <wps:cNvSpPr/>
                          <wps:spPr>
                            <a:xfrm>
                              <a:off x="5079300" y="3243280"/>
                              <a:ext cx="533400" cy="1073425"/>
                            </a:xfrm>
                            <a:prstGeom prst="rect">
                              <a:avLst/>
                            </a:prstGeom>
                            <a:noFill/>
                            <a:ln>
                              <a:noFill/>
                            </a:ln>
                          </wps:spPr>
                          <wps:txbx>
                            <w:txbxContent>
                              <w:p w14:paraId="6BB200F3" w14:textId="77777777" w:rsidR="001F25D3" w:rsidRDefault="001F25D3"/>
                            </w:txbxContent>
                          </wps:txbx>
                          <wps:bodyPr spcFirstLastPara="1" wrap="square" lIns="91425" tIns="91425" rIns="91425" bIns="91425" anchor="ctr" anchorCtr="0">
                            <a:noAutofit/>
                          </wps:bodyPr>
                        </wps:wsp>
                        <wpg:grpSp>
                          <wpg:cNvPr id="4" name="Grupo 4"/>
                          <wpg:cNvGrpSpPr/>
                          <wpg:grpSpPr>
                            <a:xfrm>
                              <a:off x="5079300" y="3243280"/>
                              <a:ext cx="533400" cy="1073440"/>
                              <a:chOff x="5123306" y="2984663"/>
                              <a:chExt cx="445389" cy="1590675"/>
                            </a:xfrm>
                          </wpg:grpSpPr>
                          <wps:wsp>
                            <wps:cNvPr id="5" name="Rectángulo 5"/>
                            <wps:cNvSpPr/>
                            <wps:spPr>
                              <a:xfrm>
                                <a:off x="5123306" y="2984663"/>
                                <a:ext cx="445375" cy="1590675"/>
                              </a:xfrm>
                              <a:prstGeom prst="rect">
                                <a:avLst/>
                              </a:prstGeom>
                              <a:noFill/>
                              <a:ln>
                                <a:noFill/>
                              </a:ln>
                            </wps:spPr>
                            <wps:txbx>
                              <w:txbxContent>
                                <w:p w14:paraId="1720B662" w14:textId="77777777" w:rsidR="001F25D3" w:rsidRDefault="001F25D3"/>
                              </w:txbxContent>
                            </wps:txbx>
                            <wps:bodyPr spcFirstLastPara="1" wrap="square" lIns="91425" tIns="91425" rIns="91425" bIns="91425" anchor="ctr" anchorCtr="0">
                              <a:noAutofit/>
                            </wps:bodyPr>
                          </wps:wsp>
                          <wpg:grpSp>
                            <wpg:cNvPr id="6" name="Grupo 6"/>
                            <wpg:cNvGrpSpPr/>
                            <wpg:grpSpPr>
                              <a:xfrm>
                                <a:off x="5123306" y="2984663"/>
                                <a:ext cx="445389" cy="1590675"/>
                                <a:chOff x="6208000" y="2589350"/>
                                <a:chExt cx="308000" cy="2381300"/>
                              </a:xfrm>
                            </wpg:grpSpPr>
                            <wps:wsp>
                              <wps:cNvPr id="7" name="Rectángulo 7"/>
                              <wps:cNvSpPr/>
                              <wps:spPr>
                                <a:xfrm>
                                  <a:off x="6208000" y="2589350"/>
                                  <a:ext cx="308000" cy="2381300"/>
                                </a:xfrm>
                                <a:prstGeom prst="rect">
                                  <a:avLst/>
                                </a:prstGeom>
                                <a:noFill/>
                                <a:ln>
                                  <a:noFill/>
                                </a:ln>
                              </wps:spPr>
                              <wps:txbx>
                                <w:txbxContent>
                                  <w:p w14:paraId="5AFE123E" w14:textId="77777777" w:rsidR="001F25D3" w:rsidRDefault="001F25D3"/>
                                </w:txbxContent>
                              </wps:txbx>
                              <wps:bodyPr spcFirstLastPara="1" wrap="square" lIns="91425" tIns="91425" rIns="91425" bIns="91425" anchor="ctr" anchorCtr="0">
                                <a:noAutofit/>
                              </wps:bodyPr>
                            </wps:wsp>
                            <wpg:grpSp>
                              <wpg:cNvPr id="8" name="Grupo 8"/>
                              <wpg:cNvGrpSpPr/>
                              <wpg:grpSpPr>
                                <a:xfrm>
                                  <a:off x="6208013" y="2589375"/>
                                  <a:ext cx="307975" cy="2381250"/>
                                  <a:chOff x="0" y="0"/>
                                  <a:chExt cx="307975" cy="2381250"/>
                                </a:xfrm>
                              </wpg:grpSpPr>
                              <wps:wsp>
                                <wps:cNvPr id="9" name="Rectángulo 9"/>
                                <wps:cNvSpPr/>
                                <wps:spPr>
                                  <a:xfrm>
                                    <a:off x="0" y="0"/>
                                    <a:ext cx="307975" cy="2381250"/>
                                  </a:xfrm>
                                  <a:prstGeom prst="rect">
                                    <a:avLst/>
                                  </a:prstGeom>
                                  <a:noFill/>
                                  <a:ln>
                                    <a:noFill/>
                                  </a:ln>
                                </wps:spPr>
                                <wps:txbx>
                                  <w:txbxContent>
                                    <w:p w14:paraId="16007B22" w14:textId="77777777" w:rsidR="001F25D3" w:rsidRDefault="001F25D3"/>
                                  </w:txbxContent>
                                </wps:txbx>
                                <wps:bodyPr spcFirstLastPara="1" wrap="square" lIns="91425" tIns="91425" rIns="91425" bIns="91425" anchor="ctr" anchorCtr="0">
                                  <a:noAutofit/>
                                </wps:bodyPr>
                              </wps:wsp>
                              <wps:wsp>
                                <wps:cNvPr id="10" name="Forma libre: forma 10"/>
                                <wps:cNvSpPr/>
                                <wps:spPr>
                                  <a:xfrm>
                                    <a:off x="6350" y="6350"/>
                                    <a:ext cx="295275" cy="2368550"/>
                                  </a:xfrm>
                                  <a:custGeom>
                                    <a:avLst/>
                                    <a:gdLst/>
                                    <a:ahLst/>
                                    <a:cxnLst/>
                                    <a:rect l="l" t="t" r="r" b="b"/>
                                    <a:pathLst>
                                      <a:path w="295275" h="2368550" extrusionOk="0">
                                        <a:moveTo>
                                          <a:pt x="147955" y="0"/>
                                        </a:moveTo>
                                        <a:lnTo>
                                          <a:pt x="147955" y="591820"/>
                                        </a:lnTo>
                                        <a:lnTo>
                                          <a:pt x="0" y="591820"/>
                                        </a:lnTo>
                                        <a:lnTo>
                                          <a:pt x="0" y="1776095"/>
                                        </a:lnTo>
                                        <a:lnTo>
                                          <a:pt x="147955" y="1776095"/>
                                        </a:lnTo>
                                        <a:lnTo>
                                          <a:pt x="147955" y="2368550"/>
                                        </a:lnTo>
                                        <a:lnTo>
                                          <a:pt x="295275" y="1184275"/>
                                        </a:lnTo>
                                        <a:lnTo>
                                          <a:pt x="147955" y="0"/>
                                        </a:lnTo>
                                        <a:close/>
                                      </a:path>
                                    </a:pathLst>
                                  </a:custGeom>
                                  <a:solidFill>
                                    <a:srgbClr val="5B9BD3"/>
                                  </a:solidFill>
                                  <a:ln>
                                    <a:noFill/>
                                  </a:ln>
                                </wps:spPr>
                                <wps:bodyPr spcFirstLastPara="1" wrap="square" lIns="91425" tIns="91425" rIns="91425" bIns="91425" anchor="ctr" anchorCtr="0">
                                  <a:noAutofit/>
                                </wps:bodyPr>
                              </wps:wsp>
                              <wps:wsp>
                                <wps:cNvPr id="11" name="Forma libre: forma 11"/>
                                <wps:cNvSpPr/>
                                <wps:spPr>
                                  <a:xfrm>
                                    <a:off x="6350" y="6350"/>
                                    <a:ext cx="295275" cy="2368550"/>
                                  </a:xfrm>
                                  <a:custGeom>
                                    <a:avLst/>
                                    <a:gdLst/>
                                    <a:ahLst/>
                                    <a:cxnLst/>
                                    <a:rect l="l" t="t" r="r" b="b"/>
                                    <a:pathLst>
                                      <a:path w="295275" h="2368550" extrusionOk="0">
                                        <a:moveTo>
                                          <a:pt x="0" y="591820"/>
                                        </a:moveTo>
                                        <a:lnTo>
                                          <a:pt x="147955" y="591820"/>
                                        </a:lnTo>
                                        <a:lnTo>
                                          <a:pt x="147955" y="0"/>
                                        </a:lnTo>
                                        <a:lnTo>
                                          <a:pt x="295275" y="1184275"/>
                                        </a:lnTo>
                                        <a:lnTo>
                                          <a:pt x="147955" y="2368550"/>
                                        </a:lnTo>
                                        <a:lnTo>
                                          <a:pt x="147955" y="1776095"/>
                                        </a:lnTo>
                                        <a:lnTo>
                                          <a:pt x="0" y="1776095"/>
                                        </a:lnTo>
                                        <a:lnTo>
                                          <a:pt x="0" y="591820"/>
                                        </a:lnTo>
                                        <a:close/>
                                      </a:path>
                                    </a:pathLst>
                                  </a:custGeom>
                                  <a:solidFill>
                                    <a:srgbClr val="FFFFFF"/>
                                  </a:solidFill>
                                  <a:ln w="12700" cap="flat" cmpd="sng">
                                    <a:solidFill>
                                      <a:srgbClr val="416F9C"/>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anchor>
            </w:drawing>
          </mc:Choice>
          <mc:Fallback>
            <w:pict>
              <v:group w14:anchorId="2AB7883E" id="Grupo 1250328472" o:spid="_x0000_s1026" style="position:absolute;left:0;text-align:left;margin-left:215.4pt;margin-top:5.85pt;width:42pt;height:84.5pt;z-index:251659264" coordorigin="50793,32399" coordsize="5334,1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">
                <v:group id="Grupo 2" o:spid="_x0000_s1027" style="position:absolute;left:50793;top:32434;width:5334;height:10731" coordorigin="50793,32432" coordsize="5334,1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ángulo 3" o:spid="_x0000_s1028" style="position:absolute;left:50793;top:32432;width:5334;height:10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6BB200F3" w14:textId="77777777" w:rsidR="001F25D3" w:rsidRDefault="001F25D3"/>
                      </w:txbxContent>
                    </v:textbox>
                  </v:rect>
                  <v:group id="Grupo 4" o:spid="_x0000_s1029" style="position:absolute;left:50793;top:32432;width:5334;height:10735" coordorigin="51233,29846" coordsize="4453,1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ángulo 5" o:spid="_x0000_s1030" style="position:absolute;left:51233;top:29846;width:4453;height:15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1720B662" w14:textId="77777777" w:rsidR="001F25D3" w:rsidRDefault="001F25D3"/>
                        </w:txbxContent>
                      </v:textbox>
                    </v:rect>
                    <v:group id="Grupo 6" o:spid="_x0000_s1031" style="position:absolute;left:51233;top:29846;width:4453;height:15907" coordorigin="62080,25893" coordsize="3080,2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ángulo 7" o:spid="_x0000_s1032" style="position:absolute;left:62080;top:25893;width:3080;height:23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5AFE123E" w14:textId="77777777" w:rsidR="001F25D3" w:rsidRDefault="001F25D3"/>
                          </w:txbxContent>
                        </v:textbox>
                      </v:rect>
                      <v:group id="Grupo 8" o:spid="_x0000_s1033" style="position:absolute;left:62080;top:25893;width:3079;height:23813" coordsize="3079,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ángulo 9" o:spid="_x0000_s1034" style="position:absolute;width:3079;height:23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16007B22" w14:textId="77777777" w:rsidR="001F25D3" w:rsidRDefault="001F25D3"/>
                            </w:txbxContent>
                          </v:textbox>
                        </v:rect>
                        <v:shape id="Forma libre: forma 10" o:spid="_x0000_s1035" style="position:absolute;left:63;top:63;width:2953;height:23686;visibility:visible;mso-wrap-style:square;v-text-anchor:middle" coordsize="295275,236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" path="m147955,r,591820l,591820,,1776095r147955,l147955,2368550,295275,1184275,147955,xe" fillcolor="#5b9bd3" stroked="f">
                          <v:path arrowok="t" o:extrusionok="f"/>
                        </v:shape>
                        <v:shape id="Forma libre: forma 11" o:spid="_x0000_s1036" style="position:absolute;left:63;top:63;width:2953;height:23686;visibility:visible;mso-wrap-style:square;v-text-anchor:middle" coordsize="295275,236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" path="m,591820r147955,l147955,,295275,1184275,147955,2368550r,-592455l,1776095,,591820xe" strokecolor="#416f9c" strokeweight="1pt">
                          <v:stroke startarrowwidth="narrow" startarrowlength="short" endarrowwidth="narrow" endarrowlength="short"/>
                          <v:path arrowok="t" o:extrusionok="f"/>
                        </v:shape>
                      </v:group>
                    </v:group>
                  </v:group>
                </v:group>
                <w10:wrap type="square"/>
              </v:group>
            </w:pict>
          </mc:Fallback>
        </mc:AlternateContent>
      </w:r>
    </w:p>
    <w:p w14:paraId="2B8089D1" w14:textId="77777777" w:rsidR="004556DB" w:rsidRDefault="004556DB">
      <w:pPr>
        <w:jc w:val="center"/>
      </w:pPr>
    </w:p>
    <w:p w14:paraId="7D33CED2" w14:textId="77777777" w:rsidR="004556DB" w:rsidRDefault="004556DB">
      <w:pPr>
        <w:jc w:val="center"/>
      </w:pPr>
    </w:p>
    <w:p w14:paraId="47923B76" w14:textId="77777777" w:rsidR="004556DB" w:rsidRDefault="004556DB">
      <w:pPr>
        <w:jc w:val="center"/>
      </w:pPr>
    </w:p>
    <w:p w14:paraId="4FFFEA5E" w14:textId="77777777" w:rsidR="004556DB" w:rsidRDefault="004556DB">
      <w:pPr>
        <w:jc w:val="center"/>
      </w:pPr>
    </w:p>
    <w:p w14:paraId="27CF0373" w14:textId="77777777" w:rsidR="004556DB" w:rsidRDefault="004556DB">
      <w:pPr>
        <w:jc w:val="center"/>
      </w:pPr>
    </w:p>
    <w:p w14:paraId="4BC40A73" w14:textId="77777777" w:rsidR="004556DB" w:rsidRDefault="004556DB">
      <w:pPr>
        <w:jc w:val="center"/>
      </w:pPr>
    </w:p>
    <w:p w14:paraId="3AD1B60B" w14:textId="77777777" w:rsidR="004556DB" w:rsidRDefault="004556DB">
      <w:pPr>
        <w:jc w:val="center"/>
      </w:pPr>
    </w:p>
    <w:p w14:paraId="1A419CCA" w14:textId="77777777" w:rsidR="004556DB" w:rsidRDefault="004556DB">
      <w:pPr>
        <w:jc w:val="center"/>
      </w:pPr>
    </w:p>
    <w:p w14:paraId="6228AE39" w14:textId="77777777" w:rsidR="004556DB" w:rsidRDefault="004556DB">
      <w:pPr>
        <w:jc w:val="center"/>
      </w:pPr>
    </w:p>
    <w:p w14:paraId="4DB0AD6D" w14:textId="77777777" w:rsidR="004556DB" w:rsidRDefault="004556DB">
      <w:pPr>
        <w:jc w:val="center"/>
      </w:pPr>
    </w:p>
    <w:p w14:paraId="0DFA1DF2" w14:textId="77777777" w:rsidR="004556DB" w:rsidRDefault="004556DB">
      <w:pPr>
        <w:jc w:val="center"/>
      </w:pPr>
    </w:p>
    <w:p w14:paraId="4F5B7D3E" w14:textId="77777777" w:rsidR="004556DB" w:rsidRDefault="004556DB">
      <w:pPr>
        <w:jc w:val="center"/>
      </w:pPr>
    </w:p>
    <w:p w14:paraId="03E09370" w14:textId="77777777" w:rsidR="004556DB" w:rsidRDefault="004556DB">
      <w:pPr>
        <w:jc w:val="center"/>
      </w:pPr>
    </w:p>
    <w:p w14:paraId="5984CFFB" w14:textId="77777777" w:rsidR="004556DB" w:rsidRDefault="004556DB">
      <w:pPr>
        <w:jc w:val="center"/>
      </w:pPr>
    </w:p>
    <w:p w14:paraId="572BB509" w14:textId="77777777" w:rsidR="004556DB" w:rsidRDefault="004556DB">
      <w:pPr>
        <w:jc w:val="center"/>
      </w:pPr>
    </w:p>
    <w:p w14:paraId="42CD06D7" w14:textId="77777777" w:rsidR="004556DB" w:rsidRDefault="004556DB">
      <w:pPr>
        <w:jc w:val="center"/>
      </w:pPr>
    </w:p>
    <w:p w14:paraId="4E8C4783" w14:textId="77777777" w:rsidR="004556DB" w:rsidRDefault="004556DB">
      <w:pPr>
        <w:jc w:val="center"/>
      </w:pPr>
    </w:p>
    <w:p w14:paraId="76A04B85" w14:textId="77777777" w:rsidR="004556DB" w:rsidRDefault="004556DB">
      <w:pPr>
        <w:jc w:val="center"/>
      </w:pPr>
    </w:p>
    <w:p w14:paraId="7E7E32D6" w14:textId="77777777" w:rsidR="004556DB" w:rsidRDefault="004556DB">
      <w:pPr>
        <w:jc w:val="center"/>
      </w:pPr>
    </w:p>
    <w:p w14:paraId="4A712FF5" w14:textId="77777777" w:rsidR="004556DB" w:rsidRDefault="004556DB">
      <w:pPr>
        <w:jc w:val="center"/>
      </w:pPr>
    </w:p>
    <w:p w14:paraId="7349995A" w14:textId="77777777" w:rsidR="004556DB" w:rsidRDefault="004556DB">
      <w:pPr>
        <w:jc w:val="center"/>
      </w:pPr>
    </w:p>
    <w:p w14:paraId="698CF93E" w14:textId="77777777" w:rsidR="004556DB" w:rsidRDefault="004556DB">
      <w:pPr>
        <w:jc w:val="center"/>
      </w:pPr>
    </w:p>
    <w:p w14:paraId="6042C0EC" w14:textId="77777777" w:rsidR="004556DB" w:rsidRDefault="004556DB">
      <w:pPr>
        <w:jc w:val="center"/>
      </w:pPr>
    </w:p>
    <w:p w14:paraId="7BF0122B" w14:textId="77777777" w:rsidR="004556DB" w:rsidRDefault="004556DB">
      <w:pPr>
        <w:jc w:val="center"/>
      </w:pPr>
    </w:p>
    <w:p w14:paraId="43F6062A" w14:textId="77777777" w:rsidR="004556DB" w:rsidRDefault="004556DB">
      <w:pPr>
        <w:jc w:val="center"/>
      </w:pPr>
    </w:p>
    <w:p w14:paraId="50574D8D" w14:textId="77777777" w:rsidR="004556DB" w:rsidRDefault="004556DB">
      <w:pPr>
        <w:jc w:val="center"/>
      </w:pPr>
    </w:p>
    <w:p w14:paraId="40470153" w14:textId="77777777" w:rsidR="004556DB" w:rsidRDefault="004556DB">
      <w:pPr>
        <w:jc w:val="center"/>
      </w:pPr>
    </w:p>
    <w:p w14:paraId="7F0AA497" w14:textId="77777777" w:rsidR="004556DB" w:rsidRDefault="004556DB">
      <w:pPr>
        <w:ind w:left="1080"/>
        <w:jc w:val="center"/>
      </w:pPr>
    </w:p>
    <w:p w14:paraId="56593415" w14:textId="77777777" w:rsidR="004556DB" w:rsidRDefault="00627E5D">
      <w:pPr>
        <w:pStyle w:val="Prrafodelista"/>
        <w:numPr>
          <w:ilvl w:val="0"/>
          <w:numId w:val="5"/>
        </w:numPr>
        <w:ind w:left="1080"/>
        <w:jc w:val="both"/>
        <w:outlineLvl w:val="3"/>
        <w:rPr>
          <w:b/>
        </w:rPr>
      </w:pPr>
      <w:r>
        <w:rPr>
          <w:b/>
          <w:bCs/>
        </w:rPr>
        <w:t>Ubicación y delimitación</w:t>
      </w:r>
      <w:r>
        <w:rPr>
          <w:b/>
        </w:rPr>
        <w:t>.</w:t>
      </w:r>
    </w:p>
    <w:p w14:paraId="372FF3F4" w14:textId="77777777" w:rsidR="004556DB" w:rsidRDefault="00627E5D">
      <w:pPr>
        <w:numPr>
          <w:ilvl w:val="255"/>
          <w:numId w:val="0"/>
        </w:numPr>
        <w:ind w:left="1080"/>
        <w:jc w:val="both"/>
      </w:pPr>
      <w:r>
        <w:t>La provincia de Cusco, está ubicada en la parte central del departamento de Cusco, limita por el norte con las provincias de Calca y Urubamba, por el sur con la provincia de Paruro, por el este con la provincia de Quispicanchi, y por el oeste con la provincia de Anta, provincias donde tendencialmente crece la ciudad, siguiendo la geomorfología conformada por el Rio Huatanay y sus tributarios.</w:t>
      </w:r>
    </w:p>
    <w:p w14:paraId="67D45280" w14:textId="77777777" w:rsidR="004E27E0" w:rsidRDefault="004E27E0">
      <w:pPr>
        <w:numPr>
          <w:ilvl w:val="255"/>
          <w:numId w:val="0"/>
        </w:numPr>
        <w:ind w:left="1080"/>
        <w:jc w:val="both"/>
      </w:pPr>
    </w:p>
    <w:p w14:paraId="45AEA7D0" w14:textId="77777777" w:rsidR="004556DB" w:rsidRDefault="00627E5D">
      <w:pPr>
        <w:pStyle w:val="Prrafodelista"/>
        <w:numPr>
          <w:ilvl w:val="0"/>
          <w:numId w:val="5"/>
        </w:numPr>
        <w:ind w:left="1080" w:hanging="357"/>
        <w:jc w:val="both"/>
        <w:outlineLvl w:val="3"/>
        <w:rPr>
          <w:b/>
          <w:bCs/>
        </w:rPr>
      </w:pPr>
      <w:r>
        <w:rPr>
          <w:rFonts w:eastAsia="SimSun"/>
          <w:b/>
          <w:bCs/>
        </w:rPr>
        <w:lastRenderedPageBreak/>
        <w:t>A</w:t>
      </w:r>
      <w:r>
        <w:rPr>
          <w:b/>
          <w:bCs/>
        </w:rPr>
        <w:t xml:space="preserve">ltitud </w:t>
      </w:r>
    </w:p>
    <w:p w14:paraId="5868BE0A" w14:textId="77777777" w:rsidR="004556DB" w:rsidRDefault="00627E5D">
      <w:pPr>
        <w:numPr>
          <w:ilvl w:val="255"/>
          <w:numId w:val="0"/>
        </w:numPr>
        <w:ind w:left="1080"/>
        <w:jc w:val="both"/>
      </w:pPr>
      <w:r>
        <w:t xml:space="preserve">La provincia de Cusco se ubica entre los 3,138 m.s.n.m. (distrito </w:t>
      </w:r>
      <w:proofErr w:type="spellStart"/>
      <w:r>
        <w:t>Saylla</w:t>
      </w:r>
      <w:proofErr w:type="spellEnd"/>
      <w:r>
        <w:t xml:space="preserve">) y 3,635 m.s.n.m. (distrito </w:t>
      </w:r>
      <w:proofErr w:type="spellStart"/>
      <w:r>
        <w:t>Ccorcca</w:t>
      </w:r>
      <w:proofErr w:type="spellEnd"/>
      <w:r>
        <w:t xml:space="preserve">) y la ciudad de Cusco se ubica en un valle interandino, entre los 3,244 </w:t>
      </w:r>
      <w:proofErr w:type="spellStart"/>
      <w:r>
        <w:t>m.s.n.m</w:t>
      </w:r>
      <w:proofErr w:type="spellEnd"/>
      <w:r>
        <w:t xml:space="preserve"> (distrito San Jerónimo) y los 3,700 m.s.n.m. (sector del Arco de Tica-Tica). </w:t>
      </w:r>
    </w:p>
    <w:p w14:paraId="454F598D" w14:textId="77777777" w:rsidR="004556DB" w:rsidRDefault="004556DB">
      <w:pPr>
        <w:numPr>
          <w:ilvl w:val="255"/>
          <w:numId w:val="0"/>
        </w:numPr>
        <w:ind w:left="1080"/>
        <w:jc w:val="both"/>
      </w:pPr>
    </w:p>
    <w:p w14:paraId="102B60D9" w14:textId="77777777" w:rsidR="004556DB" w:rsidRDefault="00627E5D">
      <w:pPr>
        <w:pStyle w:val="Prrafodelista"/>
        <w:numPr>
          <w:ilvl w:val="0"/>
          <w:numId w:val="5"/>
        </w:numPr>
        <w:ind w:left="1080" w:hanging="357"/>
        <w:jc w:val="both"/>
        <w:outlineLvl w:val="3"/>
        <w:rPr>
          <w:b/>
        </w:rPr>
      </w:pPr>
      <w:r>
        <w:rPr>
          <w:b/>
          <w:bCs/>
        </w:rPr>
        <w:t>Superficie</w:t>
      </w:r>
      <w:r>
        <w:rPr>
          <w:b/>
        </w:rPr>
        <w:t xml:space="preserve"> </w:t>
      </w:r>
    </w:p>
    <w:p w14:paraId="6B2F2A83" w14:textId="77777777" w:rsidR="004556DB" w:rsidRDefault="00627E5D">
      <w:pPr>
        <w:numPr>
          <w:ilvl w:val="255"/>
          <w:numId w:val="0"/>
        </w:numPr>
        <w:ind w:left="1080"/>
        <w:jc w:val="both"/>
      </w:pPr>
      <w:r>
        <w:t xml:space="preserve">Tiene una superficie de 61,700 Ha. y cuenta con 8 distritos. El distrito de mayor extensión es </w:t>
      </w:r>
      <w:proofErr w:type="spellStart"/>
      <w:r>
        <w:t>Ccorcca</w:t>
      </w:r>
      <w:proofErr w:type="spellEnd"/>
      <w:r>
        <w:t xml:space="preserve"> con 18,856 Ha., seguido de los distritos de Cusco, con 11,622 Ha. y San Jerónimo con 10,334 Ha., los distritos con menores extensiones son San Sebastián con 8,944 Ha., </w:t>
      </w:r>
      <w:proofErr w:type="spellStart"/>
      <w:r>
        <w:t>Saylla</w:t>
      </w:r>
      <w:proofErr w:type="spellEnd"/>
      <w:r>
        <w:t xml:space="preserve"> con 2,837 Ha., </w:t>
      </w:r>
      <w:proofErr w:type="spellStart"/>
      <w:r>
        <w:t>Poroy</w:t>
      </w:r>
      <w:proofErr w:type="spellEnd"/>
      <w:r>
        <w:t xml:space="preserve"> con 1,496 Ha. y </w:t>
      </w:r>
      <w:proofErr w:type="spellStart"/>
      <w:r>
        <w:t>Wanchaq</w:t>
      </w:r>
      <w:proofErr w:type="spellEnd"/>
      <w:r>
        <w:t xml:space="preserve"> con 639 Ha</w:t>
      </w:r>
      <w:r>
        <w:rPr>
          <w:rStyle w:val="Refdenotaalpie"/>
        </w:rPr>
        <w:footnoteReference w:id="4"/>
      </w:r>
      <w:r>
        <w:t>.</w:t>
      </w:r>
    </w:p>
    <w:p w14:paraId="1D887969" w14:textId="77777777" w:rsidR="004556DB" w:rsidRDefault="004556DB">
      <w:pPr>
        <w:ind w:left="1080"/>
        <w:jc w:val="both"/>
        <w:rPr>
          <w:b/>
          <w:color w:val="000000"/>
        </w:rPr>
      </w:pPr>
    </w:p>
    <w:p w14:paraId="17A66E4A" w14:textId="77777777" w:rsidR="004556DB" w:rsidRDefault="004556DB">
      <w:pPr>
        <w:ind w:left="1080"/>
        <w:jc w:val="both"/>
      </w:pPr>
    </w:p>
    <w:p w14:paraId="66E1C8C0" w14:textId="77777777" w:rsidR="004556DB" w:rsidRDefault="00627E5D">
      <w:pPr>
        <w:pStyle w:val="Ttulo3"/>
        <w:numPr>
          <w:ilvl w:val="0"/>
          <w:numId w:val="3"/>
        </w:numPr>
        <w:spacing w:before="0" w:after="0" w:line="360" w:lineRule="auto"/>
        <w:ind w:left="426" w:firstLine="0"/>
        <w:rPr>
          <w:sz w:val="22"/>
          <w:szCs w:val="22"/>
        </w:rPr>
      </w:pPr>
      <w:bookmarkStart w:id="24" w:name="_Toc121317578"/>
      <w:r>
        <w:rPr>
          <w:sz w:val="22"/>
          <w:szCs w:val="22"/>
        </w:rPr>
        <w:t>Descripción General de la provincia del Cusco</w:t>
      </w:r>
      <w:bookmarkEnd w:id="24"/>
      <w:r>
        <w:rPr>
          <w:sz w:val="22"/>
          <w:szCs w:val="22"/>
        </w:rPr>
        <w:t xml:space="preserve">  </w:t>
      </w:r>
    </w:p>
    <w:p w14:paraId="7EDF4C9B"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before="8"/>
        <w:rPr>
          <w:b/>
          <w:color w:val="000000"/>
        </w:rPr>
      </w:pPr>
    </w:p>
    <w:p w14:paraId="578AD4DD"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720"/>
        <w:jc w:val="both"/>
        <w:rPr>
          <w:color w:val="000000"/>
        </w:rPr>
      </w:pPr>
      <w:r>
        <w:rPr>
          <w:color w:val="000000"/>
        </w:rPr>
        <w:t>La provincia de Cusco, como capital del departamento del Cusco presenta las siguientes características:</w:t>
      </w:r>
    </w:p>
    <w:p w14:paraId="0414F430"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ind w:left="720"/>
        <w:jc w:val="both"/>
        <w:rPr>
          <w:color w:val="000000"/>
        </w:rPr>
      </w:pPr>
    </w:p>
    <w:p w14:paraId="32E87702" w14:textId="77777777" w:rsidR="004556DB" w:rsidRDefault="00627E5D">
      <w:pPr>
        <w:pStyle w:val="Prrafodelista"/>
        <w:numPr>
          <w:ilvl w:val="0"/>
          <w:numId w:val="6"/>
        </w:numPr>
        <w:ind w:left="1276" w:hanging="357"/>
        <w:jc w:val="both"/>
        <w:outlineLvl w:val="3"/>
        <w:rPr>
          <w:b/>
          <w:bCs/>
        </w:rPr>
      </w:pPr>
      <w:r>
        <w:rPr>
          <w:b/>
          <w:bCs/>
        </w:rPr>
        <w:t xml:space="preserve">Clima: </w:t>
      </w:r>
    </w:p>
    <w:p w14:paraId="1B2A4997"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tabs>
          <w:tab w:val="left" w:pos="1235"/>
        </w:tabs>
        <w:ind w:left="1276"/>
        <w:jc w:val="both"/>
        <w:rPr>
          <w:color w:val="000000"/>
        </w:rPr>
      </w:pPr>
      <w:r>
        <w:t>Debido a la gran diversidad de pisos altitudinales</w:t>
      </w:r>
      <w:r>
        <w:rPr>
          <w:lang w:val="es-PE"/>
        </w:rPr>
        <w:t xml:space="preserve">, </w:t>
      </w:r>
      <w:r>
        <w:rPr>
          <w:rFonts w:eastAsia="SimSun"/>
          <w:color w:val="202124"/>
          <w:shd w:val="clear" w:color="auto" w:fill="FFFFFF"/>
        </w:rPr>
        <w:t>el clima de</w:t>
      </w:r>
      <w:r>
        <w:rPr>
          <w:rFonts w:eastAsia="SimSun"/>
          <w:color w:val="202124"/>
          <w:shd w:val="clear" w:color="auto" w:fill="FFFFFF"/>
          <w:lang w:val="es-PE"/>
        </w:rPr>
        <w:t xml:space="preserve"> la provincia de </w:t>
      </w:r>
      <w:r>
        <w:rPr>
          <w:rFonts w:eastAsia="SimSun"/>
          <w:color w:val="202124"/>
          <w:shd w:val="clear" w:color="auto" w:fill="FFFFFF"/>
        </w:rPr>
        <w:t>Cusco es </w:t>
      </w:r>
      <w:r>
        <w:rPr>
          <w:rFonts w:eastAsia="SimSun"/>
          <w:bCs/>
          <w:color w:val="202124"/>
          <w:shd w:val="clear" w:color="auto" w:fill="FFFFFF"/>
        </w:rPr>
        <w:t>templado, moderadamente lluvioso y con amplitud térmica moderada</w:t>
      </w:r>
      <w:r>
        <w:rPr>
          <w:rFonts w:eastAsia="SimSun"/>
          <w:color w:val="202124"/>
          <w:shd w:val="clear" w:color="auto" w:fill="FFFFFF"/>
        </w:rPr>
        <w:t>. La media anual de temperatura máxima y mínima es 19.6°C y 4.4°C, respectivamente. La precipitación media acumulada anual es 731.8 mm</w:t>
      </w:r>
      <w:r>
        <w:rPr>
          <w:rStyle w:val="Refdenotaalpie"/>
          <w:rFonts w:eastAsia="SimSun"/>
          <w:color w:val="202124"/>
          <w:shd w:val="clear" w:color="auto" w:fill="FFFFFF"/>
        </w:rPr>
        <w:footnoteReference w:id="5"/>
      </w:r>
      <w:r>
        <w:rPr>
          <w:rFonts w:eastAsia="SimSun"/>
          <w:color w:val="202124"/>
          <w:shd w:val="clear" w:color="auto" w:fill="FFFFFF"/>
        </w:rPr>
        <w:t>.</w:t>
      </w:r>
      <w:r>
        <w:t xml:space="preserve"> </w:t>
      </w:r>
    </w:p>
    <w:p w14:paraId="3C4DD7B6"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tabs>
          <w:tab w:val="left" w:pos="1235"/>
        </w:tabs>
        <w:ind w:left="1276"/>
        <w:jc w:val="both"/>
        <w:rPr>
          <w:b/>
          <w:color w:val="000000"/>
        </w:rPr>
      </w:pPr>
    </w:p>
    <w:p w14:paraId="11592A8D" w14:textId="77777777" w:rsidR="004556DB" w:rsidRDefault="00627E5D">
      <w:pPr>
        <w:pStyle w:val="Prrafodelista"/>
        <w:numPr>
          <w:ilvl w:val="0"/>
          <w:numId w:val="6"/>
        </w:numPr>
        <w:ind w:left="1276"/>
        <w:jc w:val="both"/>
        <w:outlineLvl w:val="3"/>
        <w:rPr>
          <w:b/>
          <w:bCs/>
        </w:rPr>
      </w:pPr>
      <w:r>
        <w:rPr>
          <w:b/>
          <w:bCs/>
        </w:rPr>
        <w:t xml:space="preserve">Actividades Educativas: </w:t>
      </w:r>
    </w:p>
    <w:p w14:paraId="24C21700"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tabs>
          <w:tab w:val="left" w:pos="1235"/>
        </w:tabs>
        <w:ind w:left="1235"/>
        <w:jc w:val="both"/>
        <w:rPr>
          <w:color w:val="000000"/>
        </w:rPr>
      </w:pPr>
      <w:r>
        <w:t xml:space="preserve">En términos generales, respecto a la situación de educación en la provincia de Cusco, se destaca el alto índice de la tasa de alfabetismo (96%); sin embargo, la calidad educativa deja mucho que desear, dado que no basta con saber leer y escribir en una sociedad que aspira hacia la competencia de sus habilidades y destrezas. Este alto índice, se repite en los demás distritos de la provincia de Cusco, por encima de 90%, a excepción de </w:t>
      </w:r>
      <w:proofErr w:type="spellStart"/>
      <w:r>
        <w:t>Ccorca</w:t>
      </w:r>
      <w:proofErr w:type="spellEnd"/>
      <w:r>
        <w:t xml:space="preserve"> y </w:t>
      </w:r>
      <w:proofErr w:type="spellStart"/>
      <w:r>
        <w:t>Poroy</w:t>
      </w:r>
      <w:proofErr w:type="spellEnd"/>
      <w:r>
        <w:t xml:space="preserve"> que sólo registran 62.2% y 88.8%, respectivamente</w:t>
      </w:r>
      <w:r>
        <w:rPr>
          <w:rStyle w:val="Refdenotaalpie"/>
        </w:rPr>
        <w:footnoteReference w:id="6"/>
      </w:r>
      <w:r>
        <w:rPr>
          <w:lang w:val="es-PE"/>
        </w:rPr>
        <w:t xml:space="preserve">. </w:t>
      </w:r>
    </w:p>
    <w:p w14:paraId="24A12DFB"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ind w:left="1235"/>
        <w:jc w:val="both"/>
        <w:rPr>
          <w:color w:val="0070C0"/>
        </w:rPr>
      </w:pPr>
    </w:p>
    <w:p w14:paraId="566DC5E8"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1235"/>
        <w:jc w:val="both"/>
        <w:rPr>
          <w:b/>
          <w:bCs/>
          <w:color w:val="000000"/>
        </w:rPr>
      </w:pPr>
      <w:r>
        <w:rPr>
          <w:color w:val="000000"/>
        </w:rPr>
        <w:t>El IES Túpac Amaru tiene su ámbito de influencia directa en la provincia del Cusco, donde los estudiantes matriculados de quinto de secundaria al 2021 sumaron 7,442</w:t>
      </w:r>
      <w:r>
        <w:rPr>
          <w:rStyle w:val="Refdenotaalpie"/>
          <w:color w:val="000000"/>
        </w:rPr>
        <w:footnoteReference w:id="7"/>
      </w:r>
      <w:r>
        <w:rPr>
          <w:color w:val="000000"/>
        </w:rPr>
        <w:t>. Asimismo, en la provincia del Cusco existen 20 Instituciones Educativas de Educación Superior Tecnológica</w:t>
      </w:r>
      <w:r>
        <w:rPr>
          <w:rStyle w:val="Refdenotaalpie"/>
          <w:color w:val="000000"/>
        </w:rPr>
        <w:footnoteReference w:id="8"/>
      </w:r>
      <w:r>
        <w:rPr>
          <w:color w:val="000000"/>
        </w:rPr>
        <w:t>, siendo el IES Túpac Amaru, la única de gestión pública para el beneficio de su población.</w:t>
      </w:r>
      <w:r>
        <w:rPr>
          <w:color w:val="000000"/>
          <w:highlight w:val="white"/>
        </w:rPr>
        <w:t xml:space="preserve"> </w:t>
      </w:r>
    </w:p>
    <w:p w14:paraId="508AB058"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ind w:left="1235"/>
        <w:jc w:val="both"/>
        <w:rPr>
          <w:b/>
          <w:bCs/>
          <w:color w:val="000000"/>
        </w:rPr>
      </w:pPr>
    </w:p>
    <w:p w14:paraId="739BFADB"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1235"/>
        <w:jc w:val="both"/>
        <w:rPr>
          <w:b/>
          <w:bCs/>
          <w:color w:val="000000"/>
        </w:rPr>
      </w:pPr>
      <w:r>
        <w:rPr>
          <w:b/>
          <w:bCs/>
          <w:color w:val="000000"/>
        </w:rPr>
        <w:t xml:space="preserve">Población Estudiantil </w:t>
      </w:r>
    </w:p>
    <w:p w14:paraId="41F38A10"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1235"/>
        <w:jc w:val="both"/>
        <w:rPr>
          <w:color w:val="000000"/>
        </w:rPr>
      </w:pPr>
      <w:r>
        <w:rPr>
          <w:color w:val="000000"/>
        </w:rPr>
        <w:t>Conforme el Escale, al 2021, la población estudiantil de la provincia de Cusco alcanza a 133,137 estudiantes, de los cuales: 110,432 se encuentran en la etapa de Educación Básica Regular; 4,102 en Educación Básica Alternativa y Especial y 18,603 en la etapa Técnico-Productiva y Superior No Universitaria</w:t>
      </w:r>
      <w:r>
        <w:rPr>
          <w:rStyle w:val="Refdenotaalpie"/>
          <w:color w:val="000000"/>
        </w:rPr>
        <w:footnoteReference w:id="9"/>
      </w:r>
      <w:r>
        <w:rPr>
          <w:color w:val="000000"/>
        </w:rPr>
        <w:t>.</w:t>
      </w:r>
    </w:p>
    <w:p w14:paraId="576DDEED" w14:textId="47ACB1FE" w:rsidR="004E27E0" w:rsidRDefault="004E27E0">
      <w:pPr>
        <w:pBdr>
          <w:top w:val="none" w:sz="0" w:space="0" w:color="000000"/>
          <w:left w:val="none" w:sz="0" w:space="0" w:color="000000"/>
          <w:bottom w:val="none" w:sz="0" w:space="0" w:color="000000"/>
          <w:right w:val="none" w:sz="0" w:space="0" w:color="000000"/>
          <w:between w:val="none" w:sz="0" w:space="0" w:color="000000"/>
        </w:pBdr>
        <w:ind w:left="1235"/>
        <w:jc w:val="both"/>
        <w:rPr>
          <w:color w:val="000000"/>
        </w:rPr>
      </w:pPr>
    </w:p>
    <w:p w14:paraId="47353DC8" w14:textId="77777777" w:rsidR="001E47FF" w:rsidRDefault="001E47FF">
      <w:pPr>
        <w:pBdr>
          <w:top w:val="none" w:sz="0" w:space="0" w:color="000000"/>
          <w:left w:val="none" w:sz="0" w:space="0" w:color="000000"/>
          <w:bottom w:val="none" w:sz="0" w:space="0" w:color="000000"/>
          <w:right w:val="none" w:sz="0" w:space="0" w:color="000000"/>
          <w:between w:val="none" w:sz="0" w:space="0" w:color="000000"/>
        </w:pBdr>
        <w:ind w:left="1235"/>
        <w:jc w:val="both"/>
        <w:rPr>
          <w:color w:val="000000"/>
        </w:rPr>
      </w:pPr>
    </w:p>
    <w:p w14:paraId="3B2C377C"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1235"/>
        <w:jc w:val="both"/>
        <w:rPr>
          <w:b/>
          <w:bCs/>
          <w:color w:val="000000"/>
        </w:rPr>
      </w:pPr>
      <w:r>
        <w:rPr>
          <w:b/>
          <w:bCs/>
          <w:color w:val="000000"/>
        </w:rPr>
        <w:lastRenderedPageBreak/>
        <w:t xml:space="preserve">Profesores de Educación de Nivel Básica, Técnica-Productiva y Superior No Universitaria </w:t>
      </w:r>
    </w:p>
    <w:p w14:paraId="2A5950DD"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1235"/>
        <w:jc w:val="both"/>
        <w:rPr>
          <w:color w:val="000000"/>
        </w:rPr>
      </w:pPr>
      <w:r>
        <w:rPr>
          <w:color w:val="000000"/>
        </w:rPr>
        <w:t>En el 2021, la cantidad de docentes en la provincia de Cusco alcanzó a 7,311 docentes, de los cuales 6,524 corresponden a Educación Básica (Regular, Alternativa y Especial), 216 a la Técnico-Productiva y 571 a la Educación Superior no Universitaria</w:t>
      </w:r>
      <w:r>
        <w:rPr>
          <w:rStyle w:val="Refdenotaalpie"/>
          <w:color w:val="000000"/>
        </w:rPr>
        <w:footnoteReference w:id="10"/>
      </w:r>
      <w:r>
        <w:rPr>
          <w:color w:val="000000"/>
        </w:rPr>
        <w:t>.</w:t>
      </w:r>
    </w:p>
    <w:p w14:paraId="28B41FA0"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 </w:t>
      </w:r>
    </w:p>
    <w:p w14:paraId="212E0150" w14:textId="45BD66D4" w:rsidR="004556DB" w:rsidRDefault="00627E5D">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lang w:val="es-PE"/>
        </w:rPr>
        <w:t xml:space="preserve">En ese contexto, </w:t>
      </w:r>
      <w:r>
        <w:rPr>
          <w:color w:val="000000"/>
        </w:rPr>
        <w:t xml:space="preserve">el IES Túpac Amaru </w:t>
      </w:r>
      <w:r>
        <w:rPr>
          <w:color w:val="000000"/>
          <w:lang w:val="es-PE"/>
        </w:rPr>
        <w:t>mediante sus programas de estudio</w:t>
      </w:r>
      <w:r w:rsidR="009978DE">
        <w:rPr>
          <w:color w:val="000000"/>
          <w:lang w:val="es-PE"/>
        </w:rPr>
        <w:t>s</w:t>
      </w:r>
      <w:r>
        <w:rPr>
          <w:color w:val="000000"/>
          <w:lang w:val="es-PE"/>
        </w:rPr>
        <w:t xml:space="preserve">: Administración y Servicios de Hostelería y Restaurantes, Contabilidad, Desarrollo de Sistemas de información, Enfermería Técnica, Electrónica Industrial, Electricidad Industrial, Guía Oficial de Turismo, Laboratorio Clínico y Anatomía Patológica, Mecánica de Producción Industrial y Mecatrónica Automotriz; </w:t>
      </w:r>
      <w:r>
        <w:rPr>
          <w:color w:val="000000"/>
        </w:rPr>
        <w:t xml:space="preserve">atiende la demanda </w:t>
      </w:r>
      <w:r>
        <w:rPr>
          <w:color w:val="000000"/>
          <w:lang w:val="es-PE"/>
        </w:rPr>
        <w:t xml:space="preserve">educativa del nivel </w:t>
      </w:r>
      <w:r w:rsidR="009978DE">
        <w:rPr>
          <w:color w:val="000000"/>
          <w:lang w:val="es-PE"/>
        </w:rPr>
        <w:t xml:space="preserve">de educación </w:t>
      </w:r>
      <w:r>
        <w:rPr>
          <w:color w:val="000000"/>
          <w:lang w:val="es-PE"/>
        </w:rPr>
        <w:t xml:space="preserve">superior </w:t>
      </w:r>
      <w:r w:rsidR="009978DE">
        <w:rPr>
          <w:color w:val="000000"/>
          <w:lang w:val="es-PE"/>
        </w:rPr>
        <w:t>tecnológica</w:t>
      </w:r>
      <w:r>
        <w:rPr>
          <w:color w:val="000000"/>
          <w:lang w:val="es-PE"/>
        </w:rPr>
        <w:t xml:space="preserve"> </w:t>
      </w:r>
      <w:r>
        <w:rPr>
          <w:color w:val="000000"/>
        </w:rPr>
        <w:t>a nivel</w:t>
      </w:r>
      <w:r>
        <w:rPr>
          <w:color w:val="000000"/>
          <w:lang w:val="es-PE"/>
        </w:rPr>
        <w:t xml:space="preserve"> distrital, provincial y</w:t>
      </w:r>
      <w:r>
        <w:rPr>
          <w:color w:val="000000"/>
        </w:rPr>
        <w:t xml:space="preserve"> regional.</w:t>
      </w:r>
    </w:p>
    <w:p w14:paraId="7CF518C6"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61C46567" w14:textId="77777777" w:rsidR="004556DB" w:rsidRDefault="00627E5D">
      <w:pPr>
        <w:pStyle w:val="Prrafodelista"/>
        <w:numPr>
          <w:ilvl w:val="0"/>
          <w:numId w:val="6"/>
        </w:numPr>
        <w:ind w:left="1276" w:hanging="357"/>
        <w:jc w:val="both"/>
        <w:outlineLvl w:val="3"/>
        <w:rPr>
          <w:b/>
          <w:bCs/>
        </w:rPr>
      </w:pPr>
      <w:r>
        <w:rPr>
          <w:b/>
          <w:bCs/>
        </w:rPr>
        <w:t xml:space="preserve">Actividades Económicas: </w:t>
      </w:r>
    </w:p>
    <w:p w14:paraId="46731BD3"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tabs>
          <w:tab w:val="left" w:pos="1235"/>
        </w:tabs>
        <w:ind w:left="1235"/>
        <w:jc w:val="both"/>
        <w:rPr>
          <w:color w:val="000000"/>
        </w:rPr>
      </w:pPr>
      <w:r>
        <w:rPr>
          <w:color w:val="000000"/>
        </w:rPr>
        <w:t>Las principales actividades económicas relevantes (AER) en la región Cusco son:</w:t>
      </w:r>
    </w:p>
    <w:p w14:paraId="48FF4DB6"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tbl>
      <w:tblPr>
        <w:tblStyle w:val="Style66"/>
        <w:tblW w:w="7727" w:type="dxa"/>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6"/>
        <w:gridCol w:w="5811"/>
      </w:tblGrid>
      <w:tr w:rsidR="004556DB" w14:paraId="199C11E5" w14:textId="77777777" w:rsidTr="00525B36">
        <w:trPr>
          <w:trHeight w:val="294"/>
          <w:tblHeader/>
        </w:trPr>
        <w:tc>
          <w:tcPr>
            <w:tcW w:w="1916" w:type="dxa"/>
            <w:tcBorders>
              <w:top w:val="single" w:sz="4" w:space="0" w:color="000000"/>
              <w:left w:val="single" w:sz="4" w:space="0" w:color="000000"/>
              <w:bottom w:val="single" w:sz="4" w:space="0" w:color="000000"/>
              <w:right w:val="single" w:sz="4" w:space="0" w:color="000000"/>
            </w:tcBorders>
            <w:shd w:val="clear" w:color="auto" w:fill="631A19"/>
            <w:tcMar>
              <w:top w:w="0" w:type="dxa"/>
              <w:left w:w="115" w:type="dxa"/>
              <w:bottom w:w="0" w:type="dxa"/>
              <w:right w:w="115" w:type="dxa"/>
            </w:tcMar>
            <w:vAlign w:val="center"/>
          </w:tcPr>
          <w:p w14:paraId="055513B7"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rPr>
                <w:b/>
                <w:color w:val="FFFFFF"/>
                <w:sz w:val="18"/>
                <w:szCs w:val="18"/>
              </w:rPr>
            </w:pPr>
            <w:r>
              <w:rPr>
                <w:b/>
                <w:color w:val="FFFFFF"/>
                <w:sz w:val="18"/>
                <w:szCs w:val="18"/>
              </w:rPr>
              <w:t>Actividad Económica</w:t>
            </w:r>
          </w:p>
        </w:tc>
        <w:tc>
          <w:tcPr>
            <w:tcW w:w="5811" w:type="dxa"/>
            <w:tcBorders>
              <w:top w:val="single" w:sz="4" w:space="0" w:color="000000"/>
              <w:left w:val="single" w:sz="4" w:space="0" w:color="000000"/>
              <w:bottom w:val="single" w:sz="4" w:space="0" w:color="000000"/>
              <w:right w:val="single" w:sz="4" w:space="0" w:color="000000"/>
            </w:tcBorders>
            <w:shd w:val="clear" w:color="auto" w:fill="631A19"/>
            <w:tcMar>
              <w:top w:w="0" w:type="dxa"/>
              <w:left w:w="115" w:type="dxa"/>
              <w:bottom w:w="0" w:type="dxa"/>
              <w:right w:w="115" w:type="dxa"/>
            </w:tcMar>
            <w:vAlign w:val="center"/>
          </w:tcPr>
          <w:p w14:paraId="2BE209BB"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rPr>
                <w:b/>
                <w:color w:val="FFFFFF"/>
                <w:sz w:val="18"/>
                <w:szCs w:val="18"/>
              </w:rPr>
            </w:pPr>
            <w:r>
              <w:rPr>
                <w:b/>
                <w:color w:val="FFFFFF"/>
                <w:sz w:val="18"/>
                <w:szCs w:val="18"/>
              </w:rPr>
              <w:t>Descripción</w:t>
            </w:r>
          </w:p>
        </w:tc>
      </w:tr>
      <w:tr w:rsidR="004556DB" w14:paraId="6105FD5C" w14:textId="77777777" w:rsidTr="00525B36">
        <w:trPr>
          <w:trHeight w:val="2380"/>
        </w:trPr>
        <w:tc>
          <w:tcPr>
            <w:tcW w:w="19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673232" w14:textId="3A4A56B4" w:rsidR="004556DB" w:rsidRDefault="00184EC5">
            <w:pPr>
              <w:pBdr>
                <w:top w:val="none" w:sz="0" w:space="0" w:color="000000"/>
                <w:left w:val="none" w:sz="0" w:space="0" w:color="000000"/>
                <w:bottom w:val="none" w:sz="0" w:space="0" w:color="000000"/>
                <w:right w:val="none" w:sz="0" w:space="0" w:color="000000"/>
                <w:between w:val="none" w:sz="0" w:space="0" w:color="000000"/>
              </w:pBdr>
              <w:rPr>
                <w:b/>
                <w:color w:val="000000"/>
                <w:sz w:val="18"/>
                <w:szCs w:val="18"/>
              </w:rPr>
            </w:pPr>
            <w:r>
              <w:rPr>
                <w:b/>
                <w:color w:val="000000"/>
                <w:sz w:val="18"/>
                <w:szCs w:val="18"/>
              </w:rPr>
              <w:t xml:space="preserve">1. </w:t>
            </w:r>
            <w:r w:rsidR="00627E5D">
              <w:rPr>
                <w:b/>
                <w:color w:val="000000"/>
                <w:sz w:val="18"/>
                <w:szCs w:val="18"/>
              </w:rPr>
              <w:t>Comercio</w:t>
            </w:r>
          </w:p>
        </w:tc>
        <w:tc>
          <w:tcPr>
            <w:tcW w:w="5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FD5DE2"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both"/>
              <w:rPr>
                <w:color w:val="000000"/>
                <w:sz w:val="18"/>
                <w:szCs w:val="18"/>
              </w:rPr>
            </w:pPr>
            <w:r>
              <w:rPr>
                <w:color w:val="000000"/>
                <w:sz w:val="18"/>
                <w:szCs w:val="18"/>
              </w:rPr>
              <w:t xml:space="preserve">Esta actividad comprende la venta al por mayor y al por menor </w:t>
            </w:r>
            <w:r>
              <w:rPr>
                <w:sz w:val="18"/>
                <w:szCs w:val="18"/>
              </w:rPr>
              <w:t xml:space="preserve">(sin </w:t>
            </w:r>
            <w:r>
              <w:rPr>
                <w:color w:val="000000"/>
                <w:sz w:val="18"/>
                <w:szCs w:val="18"/>
              </w:rPr>
              <w:t>transformaci</w:t>
            </w:r>
            <w:r>
              <w:rPr>
                <w:sz w:val="18"/>
                <w:szCs w:val="18"/>
              </w:rPr>
              <w:t>ón)</w:t>
            </w:r>
            <w:r>
              <w:rPr>
                <w:color w:val="000000"/>
                <w:sz w:val="18"/>
                <w:szCs w:val="18"/>
              </w:rPr>
              <w:t xml:space="preserve"> de todo tipo de productos y la prestación de servicios accesorios a la venta de esos productos. La venta al por mayor y la venta al por menor son los estadios finales de la distribución de productos. Los productos comprados y vendidos se denominan también mercancías. </w:t>
            </w:r>
            <w:r>
              <w:rPr>
                <w:sz w:val="18"/>
                <w:szCs w:val="18"/>
              </w:rPr>
              <w:t xml:space="preserve">Se incluye también en esta sección la reparación de vehículos automotores y motocicletas. </w:t>
            </w:r>
          </w:p>
          <w:p w14:paraId="2B07B05F"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both"/>
              <w:rPr>
                <w:sz w:val="18"/>
                <w:szCs w:val="18"/>
              </w:rPr>
            </w:pPr>
            <w:r>
              <w:rPr>
                <w:sz w:val="18"/>
                <w:szCs w:val="18"/>
              </w:rPr>
              <w:t>La AER Comercio reporta una PEA ocupada del 15.5% a nivel regional, siendo la segunda actividad económica en la región en cuanto a la absorción de empleo. Se reporta un crecimiento reducido pero sostenido entre el 2011 (16.9%) y el 2017 (15.5%).</w:t>
            </w:r>
          </w:p>
        </w:tc>
      </w:tr>
      <w:tr w:rsidR="004556DB" w14:paraId="57D6918D" w14:textId="77777777" w:rsidTr="00525B36">
        <w:trPr>
          <w:trHeight w:val="1945"/>
        </w:trPr>
        <w:tc>
          <w:tcPr>
            <w:tcW w:w="19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D58BE3" w14:textId="04DBBCB5" w:rsidR="004556DB" w:rsidRDefault="00184EC5">
            <w:pPr>
              <w:pBdr>
                <w:top w:val="none" w:sz="0" w:space="0" w:color="000000"/>
                <w:left w:val="none" w:sz="0" w:space="0" w:color="000000"/>
                <w:bottom w:val="none" w:sz="0" w:space="0" w:color="000000"/>
                <w:right w:val="none" w:sz="0" w:space="0" w:color="000000"/>
                <w:between w:val="none" w:sz="0" w:space="0" w:color="000000"/>
              </w:pBdr>
              <w:tabs>
                <w:tab w:val="left" w:pos="1882"/>
              </w:tabs>
              <w:rPr>
                <w:color w:val="000000"/>
                <w:sz w:val="18"/>
                <w:szCs w:val="18"/>
              </w:rPr>
            </w:pPr>
            <w:r>
              <w:rPr>
                <w:b/>
                <w:color w:val="000000"/>
                <w:sz w:val="18"/>
                <w:szCs w:val="18"/>
              </w:rPr>
              <w:t xml:space="preserve">2. </w:t>
            </w:r>
            <w:r w:rsidR="00627E5D">
              <w:rPr>
                <w:b/>
                <w:color w:val="000000"/>
                <w:sz w:val="18"/>
                <w:szCs w:val="18"/>
              </w:rPr>
              <w:t>Actividades</w:t>
            </w:r>
          </w:p>
          <w:p w14:paraId="446458A9"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rPr>
                <w:b/>
                <w:color w:val="000000"/>
                <w:sz w:val="18"/>
                <w:szCs w:val="18"/>
              </w:rPr>
            </w:pPr>
            <w:r>
              <w:rPr>
                <w:b/>
                <w:color w:val="000000"/>
                <w:sz w:val="18"/>
                <w:szCs w:val="18"/>
              </w:rPr>
              <w:t>de servicio administrativos y de apoyo</w:t>
            </w:r>
          </w:p>
        </w:tc>
        <w:tc>
          <w:tcPr>
            <w:tcW w:w="5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AA1306"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both"/>
              <w:rPr>
                <w:sz w:val="18"/>
                <w:szCs w:val="18"/>
              </w:rPr>
            </w:pPr>
            <w:r>
              <w:rPr>
                <w:sz w:val="18"/>
                <w:szCs w:val="18"/>
              </w:rPr>
              <w:t>Estas actividades de servicios administrativos y de apoyo difieren de las clasificadas en la actividad económica Actividades profesionales, científicas y técnicas, en tanto su finalidad principal no es la transferencia de conocimientos especializados</w:t>
            </w:r>
            <w:r>
              <w:rPr>
                <w:sz w:val="18"/>
                <w:szCs w:val="18"/>
                <w:lang w:val="es-PE"/>
              </w:rPr>
              <w:t>.</w:t>
            </w:r>
          </w:p>
          <w:p w14:paraId="0FA8BFE6"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both"/>
              <w:rPr>
                <w:color w:val="000000"/>
                <w:sz w:val="18"/>
                <w:szCs w:val="18"/>
              </w:rPr>
            </w:pPr>
            <w:r>
              <w:rPr>
                <w:sz w:val="18"/>
                <w:szCs w:val="18"/>
              </w:rPr>
              <w:t>La AER Actividades de servicio administrativos y de apoyo reporta una PEA ocupada del 13.4% a nivel regional, siendo la primera actividad económica en la región en cuanto a la absorción de empleo. Se reporta un incremento entre el 2011(15%) y el 2017 (13.4%).</w:t>
            </w:r>
          </w:p>
        </w:tc>
      </w:tr>
      <w:tr w:rsidR="004556DB" w14:paraId="662B0592" w14:textId="77777777" w:rsidTr="00525B36">
        <w:trPr>
          <w:trHeight w:val="1945"/>
        </w:trPr>
        <w:tc>
          <w:tcPr>
            <w:tcW w:w="19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9AB480" w14:textId="495431A8" w:rsidR="004556DB" w:rsidRDefault="00184EC5">
            <w:pPr>
              <w:pBdr>
                <w:top w:val="none" w:sz="0" w:space="0" w:color="000000"/>
                <w:left w:val="none" w:sz="0" w:space="0" w:color="000000"/>
                <w:bottom w:val="none" w:sz="0" w:space="0" w:color="000000"/>
                <w:right w:val="none" w:sz="0" w:space="0" w:color="000000"/>
                <w:between w:val="none" w:sz="0" w:space="0" w:color="000000"/>
              </w:pBdr>
              <w:tabs>
                <w:tab w:val="left" w:pos="1882"/>
              </w:tabs>
              <w:rPr>
                <w:b/>
                <w:color w:val="000000"/>
                <w:sz w:val="18"/>
                <w:szCs w:val="18"/>
              </w:rPr>
            </w:pPr>
            <w:r>
              <w:rPr>
                <w:b/>
                <w:color w:val="000000"/>
                <w:sz w:val="18"/>
                <w:szCs w:val="18"/>
              </w:rPr>
              <w:t xml:space="preserve">3. </w:t>
            </w:r>
            <w:r w:rsidR="00627E5D">
              <w:rPr>
                <w:b/>
                <w:color w:val="000000"/>
                <w:sz w:val="18"/>
                <w:szCs w:val="18"/>
              </w:rPr>
              <w:t>Explotación de minas y canteras</w:t>
            </w:r>
          </w:p>
        </w:tc>
        <w:tc>
          <w:tcPr>
            <w:tcW w:w="5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0B6A05"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both"/>
              <w:rPr>
                <w:color w:val="000000"/>
                <w:sz w:val="18"/>
                <w:szCs w:val="18"/>
              </w:rPr>
            </w:pPr>
            <w:r>
              <w:rPr>
                <w:color w:val="000000"/>
                <w:sz w:val="18"/>
                <w:szCs w:val="18"/>
              </w:rPr>
              <w:t xml:space="preserve">Esta sección abarca la extracción de minerales que se encuentren en la naturaleza en estado sólido (carbón y minerales), líquido (petróleo) o gaseoso (gas natural). La extracción puede llevarse a cabo por diferentes métodos, como explotación de minas subterráneas o a cielo abierto, perforación de pozos, explotación minera de los fondos marinos, etcétera. También se incluyen actividades complementarias dirigidas a preparar los materiales en bruto para su comercialización, por ejemplo, trituración, desmenuzamiento, limpieza, secado, selección y concentración de minerales, </w:t>
            </w:r>
            <w:r>
              <w:rPr>
                <w:sz w:val="18"/>
                <w:szCs w:val="18"/>
              </w:rPr>
              <w:t>licuefacción de gas natural y aglomeración de combustibles sólidos.</w:t>
            </w:r>
          </w:p>
          <w:p w14:paraId="37EEFB4A"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both"/>
              <w:rPr>
                <w:sz w:val="18"/>
                <w:szCs w:val="18"/>
              </w:rPr>
            </w:pPr>
            <w:r>
              <w:rPr>
                <w:sz w:val="18"/>
                <w:szCs w:val="18"/>
              </w:rPr>
              <w:t>La AER Explotación de minas y canteras reporta una PEA ocupada del 1.1% a nivel regional. Se reporta una pequeña reducción entre el 2011 (1.5%) y el 2017 (1.1%).</w:t>
            </w:r>
          </w:p>
        </w:tc>
      </w:tr>
      <w:tr w:rsidR="004556DB" w14:paraId="05A707F5" w14:textId="77777777" w:rsidTr="00525B36">
        <w:trPr>
          <w:trHeight w:val="2402"/>
        </w:trPr>
        <w:tc>
          <w:tcPr>
            <w:tcW w:w="19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819B04" w14:textId="03E5F625" w:rsidR="004556DB" w:rsidRDefault="00184EC5">
            <w:pPr>
              <w:pBdr>
                <w:top w:val="none" w:sz="0" w:space="0" w:color="000000"/>
                <w:left w:val="none" w:sz="0" w:space="0" w:color="000000"/>
                <w:bottom w:val="none" w:sz="0" w:space="0" w:color="000000"/>
                <w:right w:val="none" w:sz="0" w:space="0" w:color="000000"/>
                <w:between w:val="none" w:sz="0" w:space="0" w:color="000000"/>
              </w:pBdr>
              <w:tabs>
                <w:tab w:val="left" w:pos="1882"/>
              </w:tabs>
              <w:rPr>
                <w:b/>
                <w:color w:val="000000"/>
                <w:sz w:val="18"/>
                <w:szCs w:val="18"/>
              </w:rPr>
            </w:pPr>
            <w:r>
              <w:rPr>
                <w:b/>
                <w:color w:val="000000"/>
                <w:sz w:val="18"/>
                <w:szCs w:val="18"/>
              </w:rPr>
              <w:lastRenderedPageBreak/>
              <w:t xml:space="preserve">4. </w:t>
            </w:r>
            <w:r w:rsidR="00627E5D">
              <w:rPr>
                <w:b/>
                <w:color w:val="000000"/>
                <w:sz w:val="18"/>
                <w:szCs w:val="18"/>
              </w:rPr>
              <w:t>Transporte</w:t>
            </w:r>
            <w:r w:rsidR="00627E5D">
              <w:rPr>
                <w:color w:val="000000"/>
                <w:sz w:val="18"/>
                <w:szCs w:val="18"/>
              </w:rPr>
              <w:t xml:space="preserve"> </w:t>
            </w:r>
            <w:r w:rsidR="00627E5D">
              <w:rPr>
                <w:b/>
                <w:color w:val="000000"/>
                <w:sz w:val="18"/>
                <w:szCs w:val="18"/>
              </w:rPr>
              <w:t>y almacenamiento</w:t>
            </w:r>
          </w:p>
        </w:tc>
        <w:tc>
          <w:tcPr>
            <w:tcW w:w="5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24AE49"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both"/>
              <w:rPr>
                <w:color w:val="000000"/>
                <w:sz w:val="18"/>
                <w:szCs w:val="18"/>
              </w:rPr>
            </w:pPr>
            <w:r>
              <w:rPr>
                <w:color w:val="000000"/>
                <w:sz w:val="18"/>
                <w:szCs w:val="18"/>
              </w:rPr>
              <w:t xml:space="preserve">Esta sección comprende las actividades de transporte de pasajeros o de carga, regular o no regular, por ferrocarril, por carretera, por vía acuática y por vía aérea, y de transporte de carga por tuberías, así como actividades conexas como servicios de terminal y de estacionamiento, de manipulación y almacenamiento de la carga, etcétera. </w:t>
            </w:r>
            <w:r>
              <w:rPr>
                <w:sz w:val="18"/>
                <w:szCs w:val="18"/>
              </w:rPr>
              <w:t>Abarca también el alquiler de equipo de transporte con conductor u operador. Se incluyen también las actividades postales y de mensajería.</w:t>
            </w:r>
          </w:p>
          <w:p w14:paraId="583F0B72"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both"/>
              <w:rPr>
                <w:color w:val="000000"/>
                <w:sz w:val="18"/>
                <w:szCs w:val="18"/>
              </w:rPr>
            </w:pPr>
            <w:r>
              <w:rPr>
                <w:sz w:val="18"/>
                <w:szCs w:val="18"/>
              </w:rPr>
              <w:t>La AER Transporte y almacenamiento reporta una PEA ocupada del 4.9% a nivel regional. Se reporta una reducción mínima de este indicador entre el 2011(5%) y el 2017 (4.9%).</w:t>
            </w:r>
          </w:p>
        </w:tc>
      </w:tr>
      <w:tr w:rsidR="004556DB" w14:paraId="49998854" w14:textId="77777777" w:rsidTr="00525B36">
        <w:trPr>
          <w:trHeight w:val="3682"/>
        </w:trPr>
        <w:tc>
          <w:tcPr>
            <w:tcW w:w="19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E8F8EC" w14:textId="08976235" w:rsidR="004556DB" w:rsidRDefault="00525B36">
            <w:pPr>
              <w:pBdr>
                <w:top w:val="none" w:sz="0" w:space="0" w:color="000000"/>
                <w:left w:val="none" w:sz="0" w:space="0" w:color="000000"/>
                <w:bottom w:val="none" w:sz="0" w:space="0" w:color="000000"/>
                <w:right w:val="none" w:sz="0" w:space="0" w:color="000000"/>
                <w:between w:val="none" w:sz="0" w:space="0" w:color="000000"/>
              </w:pBdr>
              <w:tabs>
                <w:tab w:val="left" w:pos="1882"/>
              </w:tabs>
              <w:rPr>
                <w:b/>
                <w:color w:val="000000"/>
                <w:sz w:val="18"/>
                <w:szCs w:val="18"/>
              </w:rPr>
            </w:pPr>
            <w:r>
              <w:rPr>
                <w:b/>
                <w:color w:val="000000"/>
                <w:sz w:val="18"/>
                <w:szCs w:val="18"/>
              </w:rPr>
              <w:t xml:space="preserve">5. </w:t>
            </w:r>
            <w:r w:rsidR="00627E5D">
              <w:rPr>
                <w:b/>
                <w:color w:val="000000"/>
                <w:sz w:val="18"/>
                <w:szCs w:val="18"/>
              </w:rPr>
              <w:t>Construcción</w:t>
            </w:r>
          </w:p>
        </w:tc>
        <w:tc>
          <w:tcPr>
            <w:tcW w:w="5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A27B68"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both"/>
              <w:rPr>
                <w:color w:val="000000"/>
                <w:sz w:val="18"/>
                <w:szCs w:val="18"/>
              </w:rPr>
            </w:pPr>
            <w:r>
              <w:rPr>
                <w:color w:val="000000"/>
                <w:sz w:val="18"/>
                <w:szCs w:val="18"/>
              </w:rPr>
              <w:t xml:space="preserve">Esta sección comprende las actividades corrientes y especializadas de construcción de edificios y obras de ingeniería civil. En ella se incluyen las obras nuevas, reparaciones, ampliaciones y reformas, la </w:t>
            </w:r>
            <w:r>
              <w:rPr>
                <w:color w:val="000000"/>
                <w:sz w:val="18"/>
                <w:szCs w:val="18"/>
                <w:lang w:val="es-PE"/>
              </w:rPr>
              <w:t xml:space="preserve">construcción </w:t>
            </w:r>
            <w:r>
              <w:rPr>
                <w:color w:val="000000"/>
                <w:sz w:val="18"/>
                <w:szCs w:val="18"/>
              </w:rPr>
              <w:t>de edificios y estructuras prefabricadas y también la construcción de obras de carácter temporal. Las actividades corrientes de construcción abarcan la construcción completa de viviendas, edificios de oficinas, locales de almacenes y otros edificios públicos y de servicios, locales agropecuarios, etc., y la construcción de obras de ingeniería civil, como carreteras, calles, puentes, túneles, líneas de ferrocarril, aeropuertos, puertos y otros proyectos de ordenamiento hídrico, sistemas de riego, redes de alcantarillado, instalaciones industriales, tuberías y líneas de transmisión de energía eléctrica, instalaciones deportivas, etcétera.</w:t>
            </w:r>
          </w:p>
          <w:p w14:paraId="3365206B"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both"/>
              <w:rPr>
                <w:color w:val="000000"/>
                <w:sz w:val="18"/>
                <w:szCs w:val="18"/>
              </w:rPr>
            </w:pPr>
            <w:r>
              <w:rPr>
                <w:sz w:val="18"/>
                <w:szCs w:val="18"/>
              </w:rPr>
              <w:t>La AER Construcción reporta una PEA ocupada del 5.1% a nivel regional. Se reporta un incremento variable de este indicador entre el 2011(4%) y el 2017 (5.1%).</w:t>
            </w:r>
          </w:p>
        </w:tc>
      </w:tr>
      <w:tr w:rsidR="004556DB" w14:paraId="002139A2" w14:textId="77777777" w:rsidTr="00525B36">
        <w:trPr>
          <w:trHeight w:val="2537"/>
        </w:trPr>
        <w:tc>
          <w:tcPr>
            <w:tcW w:w="19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0FE817" w14:textId="263A5231" w:rsidR="004556DB" w:rsidRDefault="00525B36">
            <w:pPr>
              <w:pBdr>
                <w:top w:val="none" w:sz="0" w:space="0" w:color="000000"/>
                <w:left w:val="none" w:sz="0" w:space="0" w:color="000000"/>
                <w:bottom w:val="none" w:sz="0" w:space="0" w:color="000000"/>
                <w:right w:val="none" w:sz="0" w:space="0" w:color="000000"/>
                <w:between w:val="none" w:sz="0" w:space="0" w:color="000000"/>
              </w:pBdr>
              <w:jc w:val="both"/>
              <w:rPr>
                <w:b/>
                <w:color w:val="000000"/>
                <w:sz w:val="18"/>
                <w:szCs w:val="18"/>
              </w:rPr>
            </w:pPr>
            <w:r>
              <w:rPr>
                <w:b/>
                <w:color w:val="000000"/>
                <w:sz w:val="18"/>
                <w:szCs w:val="18"/>
              </w:rPr>
              <w:t xml:space="preserve">6. </w:t>
            </w:r>
            <w:r w:rsidR="00627E5D">
              <w:rPr>
                <w:b/>
                <w:color w:val="000000"/>
                <w:sz w:val="18"/>
                <w:szCs w:val="18"/>
              </w:rPr>
              <w:t>Industrias</w:t>
            </w:r>
          </w:p>
          <w:p w14:paraId="57479192"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tabs>
                <w:tab w:val="left" w:pos="1882"/>
              </w:tabs>
              <w:jc w:val="both"/>
              <w:rPr>
                <w:b/>
                <w:color w:val="000000"/>
                <w:sz w:val="18"/>
                <w:szCs w:val="18"/>
              </w:rPr>
            </w:pPr>
            <w:r>
              <w:rPr>
                <w:b/>
                <w:color w:val="000000"/>
                <w:sz w:val="18"/>
                <w:szCs w:val="18"/>
              </w:rPr>
              <w:t>manufactureras</w:t>
            </w:r>
          </w:p>
        </w:tc>
        <w:tc>
          <w:tcPr>
            <w:tcW w:w="5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A8785C"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both"/>
              <w:rPr>
                <w:color w:val="000000"/>
                <w:sz w:val="18"/>
                <w:szCs w:val="18"/>
              </w:rPr>
            </w:pPr>
            <w:r>
              <w:rPr>
                <w:color w:val="000000"/>
                <w:sz w:val="18"/>
                <w:szCs w:val="18"/>
              </w:rPr>
              <w:t>Esta actividad económica abarca la transformación física o   química   de   materiales, sustancias o componentes en productos nuevos. Los materiales, sustancias o componentes transformados son materias primas procedentes de la agricultura, la ganadería, la silvicultura, la pesca y la explotación de minas y canteras, así como productos de otras actividades manufactureras. La alteración, renovación o reconstrucción de productos se consideran por lo general actividades manufactureras.</w:t>
            </w:r>
          </w:p>
          <w:p w14:paraId="2D1E57F6"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both"/>
              <w:rPr>
                <w:color w:val="000000"/>
                <w:sz w:val="18"/>
                <w:szCs w:val="18"/>
              </w:rPr>
            </w:pPr>
            <w:r>
              <w:rPr>
                <w:color w:val="000000"/>
                <w:sz w:val="18"/>
                <w:szCs w:val="18"/>
              </w:rPr>
              <w:t>La AER Industrias Manufactureras reporta una PEA ocupada del 7.5% a nivel regional, siendo la quinta actividad económica en la región en cuanto a la absorción de empleo. Se reporta un incremento entre el 2011 (6.8%) y el 2017 (7.5%).</w:t>
            </w:r>
          </w:p>
        </w:tc>
      </w:tr>
      <w:tr w:rsidR="004556DB" w14:paraId="00CEFD29" w14:textId="77777777" w:rsidTr="001E47FF">
        <w:trPr>
          <w:trHeight w:val="1973"/>
        </w:trPr>
        <w:tc>
          <w:tcPr>
            <w:tcW w:w="19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ACB759" w14:textId="7F45D2FF" w:rsidR="004556DB" w:rsidRDefault="00525B36">
            <w:pPr>
              <w:pBdr>
                <w:top w:val="none" w:sz="0" w:space="0" w:color="000000"/>
                <w:left w:val="none" w:sz="0" w:space="0" w:color="000000"/>
                <w:bottom w:val="none" w:sz="0" w:space="0" w:color="000000"/>
                <w:right w:val="none" w:sz="0" w:space="0" w:color="000000"/>
                <w:between w:val="none" w:sz="0" w:space="0" w:color="000000"/>
              </w:pBdr>
              <w:tabs>
                <w:tab w:val="left" w:pos="1882"/>
              </w:tabs>
              <w:jc w:val="both"/>
              <w:rPr>
                <w:b/>
                <w:color w:val="000000"/>
                <w:sz w:val="18"/>
                <w:szCs w:val="18"/>
              </w:rPr>
            </w:pPr>
            <w:r>
              <w:rPr>
                <w:b/>
                <w:color w:val="000000"/>
                <w:sz w:val="18"/>
                <w:szCs w:val="18"/>
              </w:rPr>
              <w:t xml:space="preserve">7. </w:t>
            </w:r>
            <w:r w:rsidR="00627E5D">
              <w:rPr>
                <w:b/>
                <w:color w:val="000000"/>
                <w:sz w:val="18"/>
                <w:szCs w:val="18"/>
              </w:rPr>
              <w:t>Actividades de alojamiento y servicio de comida</w:t>
            </w:r>
          </w:p>
        </w:tc>
        <w:tc>
          <w:tcPr>
            <w:tcW w:w="5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028D5A"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both"/>
              <w:rPr>
                <w:color w:val="000000"/>
                <w:sz w:val="18"/>
                <w:szCs w:val="18"/>
              </w:rPr>
            </w:pPr>
            <w:r>
              <w:rPr>
                <w:color w:val="000000"/>
                <w:sz w:val="18"/>
                <w:szCs w:val="18"/>
              </w:rPr>
              <w:t>Esta sección abarca las actividades de unidades que ofrecen a sus clientes servicios de alojamiento para estancias cortas y de preparación de comidas completas y bebidas para su consumo inmediato. El monto y el tipo de servicios suplementarios proporcionados en el marco de esta sección pueden variar considerablemente.</w:t>
            </w:r>
          </w:p>
          <w:p w14:paraId="62F58A7E"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both"/>
              <w:rPr>
                <w:color w:val="000000"/>
                <w:sz w:val="18"/>
                <w:szCs w:val="18"/>
              </w:rPr>
            </w:pPr>
            <w:r>
              <w:rPr>
                <w:color w:val="000000"/>
                <w:sz w:val="18"/>
                <w:szCs w:val="18"/>
              </w:rPr>
              <w:t>La AER Actividad de alojamiento y servicio de comida reporta una PEA ocupada del 7.0% a nivel regional. Se reporta un incremento de este indicador entre el 2011(5.4%) y el 2017 (7.0%).</w:t>
            </w:r>
          </w:p>
        </w:tc>
      </w:tr>
      <w:tr w:rsidR="00525B36" w14:paraId="53D1068A" w14:textId="77777777" w:rsidTr="00525B36">
        <w:trPr>
          <w:trHeight w:val="2404"/>
        </w:trPr>
        <w:tc>
          <w:tcPr>
            <w:tcW w:w="19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ED8B80" w14:textId="14D4593F" w:rsidR="00525B36" w:rsidRDefault="00525B36">
            <w:pPr>
              <w:pBdr>
                <w:top w:val="none" w:sz="0" w:space="0" w:color="000000"/>
                <w:left w:val="none" w:sz="0" w:space="0" w:color="000000"/>
                <w:bottom w:val="none" w:sz="0" w:space="0" w:color="000000"/>
                <w:right w:val="none" w:sz="0" w:space="0" w:color="000000"/>
                <w:between w:val="none" w:sz="0" w:space="0" w:color="000000"/>
              </w:pBdr>
              <w:tabs>
                <w:tab w:val="left" w:pos="1882"/>
              </w:tabs>
              <w:jc w:val="both"/>
              <w:rPr>
                <w:b/>
                <w:color w:val="000000"/>
                <w:sz w:val="18"/>
                <w:szCs w:val="18"/>
              </w:rPr>
            </w:pPr>
            <w:r>
              <w:rPr>
                <w:b/>
                <w:color w:val="000000"/>
                <w:sz w:val="18"/>
                <w:szCs w:val="18"/>
              </w:rPr>
              <w:t>8. Agricultura, ganadería, silvicultura y pesca</w:t>
            </w:r>
          </w:p>
        </w:tc>
        <w:tc>
          <w:tcPr>
            <w:tcW w:w="58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06545" w14:textId="77777777" w:rsidR="00525B36" w:rsidRDefault="00525B36">
            <w:pPr>
              <w:pBdr>
                <w:top w:val="none" w:sz="0" w:space="0" w:color="000000"/>
                <w:left w:val="none" w:sz="0" w:space="0" w:color="000000"/>
                <w:bottom w:val="none" w:sz="0" w:space="0" w:color="000000"/>
                <w:right w:val="none" w:sz="0" w:space="0" w:color="000000"/>
                <w:between w:val="none" w:sz="0" w:space="0" w:color="000000"/>
              </w:pBdr>
              <w:jc w:val="both"/>
              <w:rPr>
                <w:color w:val="000000"/>
                <w:sz w:val="18"/>
                <w:szCs w:val="18"/>
              </w:rPr>
            </w:pPr>
            <w:r w:rsidRPr="00525B36">
              <w:rPr>
                <w:color w:val="000000"/>
                <w:sz w:val="18"/>
                <w:szCs w:val="18"/>
              </w:rPr>
              <w:t>Esta actividad comprende la explotación de recursos naturales vegetales y animales; es decir, las actividades de cultivo, la cría y reproducción de animales, la explotación maderera y la recolección de otras plantas, de animales en explotaciones agropecuarias o en su hábitat natural</w:t>
            </w:r>
            <w:r>
              <w:rPr>
                <w:color w:val="000000"/>
                <w:sz w:val="18"/>
                <w:szCs w:val="18"/>
              </w:rPr>
              <w:t>.</w:t>
            </w:r>
          </w:p>
          <w:p w14:paraId="7B0D99C5" w14:textId="55F5C6CA" w:rsidR="00525B36" w:rsidRDefault="00525B36">
            <w:pPr>
              <w:pBdr>
                <w:top w:val="none" w:sz="0" w:space="0" w:color="000000"/>
                <w:left w:val="none" w:sz="0" w:space="0" w:color="000000"/>
                <w:bottom w:val="none" w:sz="0" w:space="0" w:color="000000"/>
                <w:right w:val="none" w:sz="0" w:space="0" w:color="000000"/>
                <w:between w:val="none" w:sz="0" w:space="0" w:color="000000"/>
              </w:pBdr>
              <w:jc w:val="both"/>
              <w:rPr>
                <w:color w:val="000000"/>
                <w:sz w:val="18"/>
                <w:szCs w:val="18"/>
              </w:rPr>
            </w:pPr>
            <w:r w:rsidRPr="00525B36">
              <w:rPr>
                <w:color w:val="000000"/>
                <w:sz w:val="18"/>
                <w:szCs w:val="18"/>
              </w:rPr>
              <w:t>La AER Agricultura, ganadería, silvicultura y pesca reporta una PEA ocupada del 41% a nivel regional, siendo la segunda actividad económica en la región en cuanto a la absorción de empleo. El nivel de absorción de mantuvo constante entre el 2011 (41%) y el 2017 (41%).</w:t>
            </w:r>
          </w:p>
        </w:tc>
      </w:tr>
    </w:tbl>
    <w:p w14:paraId="1FD2CB43" w14:textId="77777777" w:rsidR="004556DB" w:rsidRDefault="00627E5D">
      <w:pPr>
        <w:spacing w:line="276" w:lineRule="auto"/>
        <w:ind w:left="1335"/>
        <w:rPr>
          <w:sz w:val="16"/>
          <w:szCs w:val="16"/>
          <w:lang w:val="es-PE"/>
        </w:rPr>
      </w:pPr>
      <w:bookmarkStart w:id="25" w:name="_heading=h.2xcytpi" w:colFirst="0" w:colLast="0"/>
      <w:bookmarkEnd w:id="25"/>
      <w:r>
        <w:rPr>
          <w:b/>
          <w:sz w:val="16"/>
          <w:szCs w:val="16"/>
        </w:rPr>
        <w:t>Fuente</w:t>
      </w:r>
      <w:r>
        <w:rPr>
          <w:sz w:val="16"/>
          <w:szCs w:val="16"/>
        </w:rPr>
        <w:t xml:space="preserve">: </w:t>
      </w:r>
      <w:r>
        <w:rPr>
          <w:sz w:val="16"/>
          <w:szCs w:val="16"/>
          <w:lang w:val="es-PE"/>
        </w:rPr>
        <w:t>Plan de Optimización de la Oferta Educativa Superior Tecnológica Pública de la Región Cusco 2022-2</w:t>
      </w:r>
      <w:r>
        <w:rPr>
          <w:rStyle w:val="Refdecomentario"/>
          <w:lang w:val="es-PE"/>
        </w:rPr>
        <w:t>026.</w:t>
      </w:r>
    </w:p>
    <w:p w14:paraId="74CC9A1C"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68412888" w14:textId="77777777" w:rsidR="004556DB" w:rsidRDefault="00627E5D" w:rsidP="008B58E8">
      <w:pPr>
        <w:pBdr>
          <w:top w:val="none" w:sz="0" w:space="0" w:color="000000"/>
          <w:left w:val="none" w:sz="0" w:space="0" w:color="000000"/>
          <w:bottom w:val="none" w:sz="0" w:space="0" w:color="000000"/>
          <w:right w:val="none" w:sz="0" w:space="0" w:color="000000"/>
          <w:between w:val="none" w:sz="0" w:space="0" w:color="000000"/>
        </w:pBdr>
        <w:ind w:left="1236" w:right="119"/>
        <w:jc w:val="both"/>
        <w:rPr>
          <w:color w:val="000000"/>
        </w:rPr>
      </w:pPr>
      <w:r>
        <w:rPr>
          <w:color w:val="000000"/>
        </w:rPr>
        <w:t>Cabe señalar que, de acuerdo al “</w:t>
      </w:r>
      <w:r>
        <w:rPr>
          <w:lang w:val="es-PE"/>
        </w:rPr>
        <w:t>Plan de Optimización de la Oferta Educativa Superior Tecnológica Pública de la Región Cusco 2022-2</w:t>
      </w:r>
      <w:r>
        <w:rPr>
          <w:rStyle w:val="Refdecomentario"/>
          <w:sz w:val="22"/>
          <w:szCs w:val="22"/>
          <w:lang w:val="es-PE"/>
        </w:rPr>
        <w:t>026</w:t>
      </w:r>
      <w:r>
        <w:rPr>
          <w:rStyle w:val="Refdenotaalpie"/>
          <w:lang w:val="es-PE"/>
        </w:rPr>
        <w:footnoteReference w:id="11"/>
      </w:r>
      <w:r>
        <w:rPr>
          <w:color w:val="000000"/>
        </w:rPr>
        <w:t>”, los programas de estudios incluidos en la oferta educativa del IES Público “Túpac Amaru” son pertinentes y se encuentran relacionados a las diferentes actividades económicas que</w:t>
      </w:r>
      <w:r>
        <w:rPr>
          <w:color w:val="000000"/>
          <w:lang w:val="es-PE"/>
        </w:rPr>
        <w:t xml:space="preserve"> están</w:t>
      </w:r>
      <w:r>
        <w:rPr>
          <w:color w:val="000000"/>
        </w:rPr>
        <w:t xml:space="preserve"> consideradas como relevantes para la región.</w:t>
      </w:r>
    </w:p>
    <w:p w14:paraId="4936A28D" w14:textId="77777777" w:rsidR="004556DB" w:rsidRDefault="00627E5D">
      <w:pPr>
        <w:pStyle w:val="Ttulo2"/>
        <w:numPr>
          <w:ilvl w:val="1"/>
          <w:numId w:val="2"/>
        </w:numPr>
        <w:rPr>
          <w:sz w:val="22"/>
          <w:szCs w:val="22"/>
        </w:rPr>
      </w:pPr>
      <w:bookmarkStart w:id="26" w:name="_Toc120272696"/>
      <w:bookmarkStart w:id="27" w:name="_heading=h.2et92p0" w:colFirst="0" w:colLast="0"/>
      <w:bookmarkStart w:id="28" w:name="_Toc121317579"/>
      <w:bookmarkEnd w:id="26"/>
      <w:bookmarkEnd w:id="27"/>
      <w:r>
        <w:rPr>
          <w:sz w:val="22"/>
          <w:szCs w:val="22"/>
        </w:rPr>
        <w:t>Datos generales de la institución</w:t>
      </w:r>
      <w:bookmarkEnd w:id="28"/>
    </w:p>
    <w:p w14:paraId="5006E6BE"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b/>
          <w:color w:val="000000"/>
        </w:rPr>
      </w:pPr>
    </w:p>
    <w:tbl>
      <w:tblPr>
        <w:tblStyle w:val="Style68"/>
        <w:tblW w:w="8725" w:type="dxa"/>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7"/>
        <w:gridCol w:w="2720"/>
        <w:gridCol w:w="1584"/>
        <w:gridCol w:w="1584"/>
      </w:tblGrid>
      <w:tr w:rsidR="00786785" w14:paraId="7900BE7F" w14:textId="77777777" w:rsidTr="001F25D3">
        <w:trPr>
          <w:trHeight w:val="277"/>
        </w:trPr>
        <w:tc>
          <w:tcPr>
            <w:tcW w:w="8725" w:type="dxa"/>
            <w:gridSpan w:val="4"/>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26BB42DC" w14:textId="77777777" w:rsidR="00786785" w:rsidRDefault="00786785" w:rsidP="001F25D3">
            <w:pPr>
              <w:pBdr>
                <w:top w:val="none" w:sz="0" w:space="0" w:color="000000"/>
                <w:left w:val="none" w:sz="0" w:space="0" w:color="000000"/>
                <w:bottom w:val="none" w:sz="0" w:space="0" w:color="000000"/>
                <w:right w:val="none" w:sz="0" w:space="0" w:color="000000"/>
                <w:between w:val="none" w:sz="0" w:space="0" w:color="000000"/>
              </w:pBdr>
              <w:rPr>
                <w:b/>
                <w:color w:val="000000"/>
                <w:sz w:val="20"/>
                <w:szCs w:val="20"/>
              </w:rPr>
            </w:pPr>
            <w:bookmarkStart w:id="29" w:name="_Toc120082492"/>
            <w:bookmarkStart w:id="30" w:name="_Hlk121068471"/>
            <w:bookmarkEnd w:id="29"/>
            <w:r>
              <w:rPr>
                <w:b/>
                <w:color w:val="000000"/>
                <w:sz w:val="20"/>
                <w:szCs w:val="20"/>
              </w:rPr>
              <w:t>IDENTIFICACIÓN DE LA INSTITUCIÓN</w:t>
            </w:r>
          </w:p>
        </w:tc>
      </w:tr>
      <w:tr w:rsidR="00786785" w14:paraId="6EDDDA4B" w14:textId="77777777" w:rsidTr="001F25D3">
        <w:trPr>
          <w:trHeight w:val="556"/>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2C990067" w14:textId="77777777" w:rsidR="00786785" w:rsidRDefault="00786785" w:rsidP="001F25D3">
            <w:pPr>
              <w:pBdr>
                <w:top w:val="none" w:sz="0" w:space="0" w:color="000000"/>
                <w:left w:val="none" w:sz="0" w:space="0" w:color="000000"/>
                <w:bottom w:val="none" w:sz="0" w:space="0" w:color="000000"/>
                <w:right w:val="none" w:sz="0" w:space="0" w:color="000000"/>
                <w:between w:val="none" w:sz="0" w:space="0" w:color="000000"/>
              </w:pBdr>
              <w:rPr>
                <w:b/>
                <w:color w:val="000000"/>
                <w:sz w:val="20"/>
                <w:szCs w:val="20"/>
              </w:rPr>
            </w:pPr>
            <w:r>
              <w:rPr>
                <w:b/>
                <w:color w:val="000000"/>
                <w:sz w:val="20"/>
                <w:szCs w:val="20"/>
              </w:rPr>
              <w:t>Denominación</w:t>
            </w:r>
          </w:p>
        </w:tc>
        <w:tc>
          <w:tcPr>
            <w:tcW w:w="2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B14969" w14:textId="77777777" w:rsidR="00786785" w:rsidRDefault="00786785" w:rsidP="001F25D3">
            <w:p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sidDel="009978DE">
              <w:rPr>
                <w:color w:val="000000"/>
                <w:sz w:val="20"/>
                <w:szCs w:val="20"/>
              </w:rPr>
              <w:t xml:space="preserve"> </w:t>
            </w:r>
            <w:r>
              <w:rPr>
                <w:color w:val="000000"/>
                <w:sz w:val="20"/>
                <w:szCs w:val="20"/>
              </w:rPr>
              <w:t>“Túpac Amaru”</w:t>
            </w:r>
          </w:p>
        </w:tc>
        <w:tc>
          <w:tcPr>
            <w:tcW w:w="1584"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2059FA64" w14:textId="77777777" w:rsidR="00786785" w:rsidRDefault="00786785" w:rsidP="001F25D3">
            <w:pPr>
              <w:pBdr>
                <w:top w:val="none" w:sz="0" w:space="0" w:color="000000"/>
                <w:left w:val="none" w:sz="0" w:space="0" w:color="000000"/>
                <w:bottom w:val="none" w:sz="0" w:space="0" w:color="000000"/>
                <w:right w:val="none" w:sz="0" w:space="0" w:color="000000"/>
                <w:between w:val="none" w:sz="0" w:space="0" w:color="000000"/>
              </w:pBdr>
              <w:tabs>
                <w:tab w:val="left" w:pos="780"/>
              </w:tabs>
              <w:rPr>
                <w:b/>
                <w:color w:val="000000"/>
                <w:sz w:val="20"/>
                <w:szCs w:val="20"/>
              </w:rPr>
            </w:pPr>
            <w:r>
              <w:rPr>
                <w:b/>
                <w:color w:val="000000"/>
                <w:sz w:val="20"/>
                <w:szCs w:val="20"/>
              </w:rPr>
              <w:t>Tipo</w:t>
            </w:r>
            <w:r>
              <w:rPr>
                <w:b/>
                <w:color w:val="000000"/>
                <w:sz w:val="20"/>
                <w:szCs w:val="20"/>
              </w:rPr>
              <w:tab/>
              <w:t>de Gestión:</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79F7A" w14:textId="77777777" w:rsidR="00786785" w:rsidRDefault="00786785" w:rsidP="001F25D3">
            <w:p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Pr>
                <w:color w:val="000000"/>
                <w:sz w:val="20"/>
                <w:szCs w:val="20"/>
              </w:rPr>
              <w:t>Pública</w:t>
            </w:r>
          </w:p>
        </w:tc>
      </w:tr>
      <w:tr w:rsidR="00786785" w14:paraId="04F1C4FF" w14:textId="77777777" w:rsidTr="001F25D3">
        <w:trPr>
          <w:trHeight w:val="278"/>
        </w:trPr>
        <w:tc>
          <w:tcPr>
            <w:tcW w:w="8725" w:type="dxa"/>
            <w:gridSpan w:val="4"/>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500C5A51" w14:textId="77777777" w:rsidR="00786785" w:rsidRDefault="00786785" w:rsidP="001F25D3">
            <w:pPr>
              <w:pBdr>
                <w:top w:val="none" w:sz="0" w:space="0" w:color="000000"/>
                <w:left w:val="none" w:sz="0" w:space="0" w:color="000000"/>
                <w:bottom w:val="none" w:sz="0" w:space="0" w:color="000000"/>
                <w:right w:val="none" w:sz="0" w:space="0" w:color="000000"/>
                <w:between w:val="none" w:sz="0" w:space="0" w:color="000000"/>
              </w:pBdr>
              <w:rPr>
                <w:b/>
                <w:color w:val="000000"/>
                <w:sz w:val="20"/>
                <w:szCs w:val="20"/>
              </w:rPr>
            </w:pPr>
            <w:r>
              <w:rPr>
                <w:b/>
                <w:color w:val="000000"/>
                <w:sz w:val="20"/>
                <w:szCs w:val="20"/>
              </w:rPr>
              <w:t>DATOS DE LA INSTITUCIÓN</w:t>
            </w:r>
          </w:p>
        </w:tc>
      </w:tr>
      <w:tr w:rsidR="00786785" w14:paraId="2151A2BC" w14:textId="77777777" w:rsidTr="001F25D3">
        <w:trPr>
          <w:trHeight w:val="553"/>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4A1F2FDF" w14:textId="77777777" w:rsidR="00786785" w:rsidRDefault="00786785" w:rsidP="001F25D3">
            <w:pPr>
              <w:pBdr>
                <w:top w:val="none" w:sz="0" w:space="0" w:color="000000"/>
                <w:left w:val="none" w:sz="0" w:space="0" w:color="000000"/>
                <w:bottom w:val="none" w:sz="0" w:space="0" w:color="000000"/>
                <w:right w:val="none" w:sz="0" w:space="0" w:color="000000"/>
                <w:between w:val="none" w:sz="0" w:space="0" w:color="000000"/>
              </w:pBdr>
              <w:rPr>
                <w:b/>
                <w:color w:val="000000"/>
                <w:sz w:val="20"/>
                <w:szCs w:val="20"/>
              </w:rPr>
            </w:pPr>
            <w:r>
              <w:rPr>
                <w:b/>
                <w:color w:val="000000"/>
                <w:sz w:val="20"/>
                <w:szCs w:val="20"/>
              </w:rPr>
              <w:t>Sede principal</w:t>
            </w:r>
          </w:p>
        </w:tc>
        <w:tc>
          <w:tcPr>
            <w:tcW w:w="588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7C518F" w14:textId="77777777" w:rsidR="00786785" w:rsidRPr="001E47FF" w:rsidRDefault="00786785" w:rsidP="001F25D3">
            <w:pPr>
              <w:pBdr>
                <w:top w:val="none" w:sz="0" w:space="0" w:color="000000"/>
                <w:left w:val="none" w:sz="0" w:space="0" w:color="000000"/>
                <w:bottom w:val="none" w:sz="0" w:space="0" w:color="000000"/>
                <w:right w:val="none" w:sz="0" w:space="0" w:color="000000"/>
                <w:between w:val="none" w:sz="0" w:space="0" w:color="000000"/>
              </w:pBdr>
              <w:tabs>
                <w:tab w:val="left" w:pos="2171"/>
                <w:tab w:val="left" w:pos="2172"/>
                <w:tab w:val="left" w:pos="3585"/>
              </w:tabs>
              <w:jc w:val="both"/>
              <w:rPr>
                <w:rFonts w:eastAsia="Times New Roman"/>
                <w:color w:val="000000"/>
                <w:sz w:val="20"/>
                <w:szCs w:val="20"/>
              </w:rPr>
            </w:pPr>
            <w:r w:rsidRPr="001E47FF">
              <w:rPr>
                <w:color w:val="000000"/>
                <w:sz w:val="20"/>
                <w:szCs w:val="20"/>
                <w:lang w:val="es-PE"/>
              </w:rPr>
              <w:t xml:space="preserve">Prolongación de la </w:t>
            </w:r>
            <w:r w:rsidRPr="001E47FF">
              <w:rPr>
                <w:color w:val="000000"/>
                <w:sz w:val="20"/>
                <w:szCs w:val="20"/>
              </w:rPr>
              <w:t xml:space="preserve">Av. </w:t>
            </w:r>
            <w:r w:rsidRPr="001E47FF">
              <w:rPr>
                <w:sz w:val="20"/>
                <w:szCs w:val="20"/>
              </w:rPr>
              <w:t>Cusco 496</w:t>
            </w:r>
            <w:r w:rsidRPr="001E47FF">
              <w:rPr>
                <w:color w:val="000000"/>
                <w:sz w:val="20"/>
                <w:szCs w:val="20"/>
              </w:rPr>
              <w:t>,</w:t>
            </w:r>
            <w:r w:rsidRPr="001E47FF">
              <w:rPr>
                <w:color w:val="000000"/>
                <w:sz w:val="20"/>
                <w:szCs w:val="20"/>
                <w:lang w:val="es-PE"/>
              </w:rPr>
              <w:t xml:space="preserve"> </w:t>
            </w:r>
            <w:r>
              <w:rPr>
                <w:color w:val="000000"/>
                <w:sz w:val="20"/>
                <w:szCs w:val="20"/>
                <w:lang w:val="es-PE"/>
              </w:rPr>
              <w:t xml:space="preserve">distrito de </w:t>
            </w:r>
            <w:r w:rsidRPr="001E47FF">
              <w:rPr>
                <w:color w:val="000000"/>
                <w:sz w:val="20"/>
                <w:szCs w:val="20"/>
                <w:lang w:val="es-PE"/>
              </w:rPr>
              <w:t>S</w:t>
            </w:r>
            <w:proofErr w:type="spellStart"/>
            <w:r w:rsidRPr="001E47FF">
              <w:rPr>
                <w:color w:val="000000"/>
                <w:sz w:val="20"/>
                <w:szCs w:val="20"/>
              </w:rPr>
              <w:t>an</w:t>
            </w:r>
            <w:proofErr w:type="spellEnd"/>
            <w:r w:rsidRPr="001E47FF">
              <w:rPr>
                <w:color w:val="000000"/>
                <w:sz w:val="20"/>
                <w:szCs w:val="20"/>
              </w:rPr>
              <w:t xml:space="preserve"> Sebastián</w:t>
            </w:r>
            <w:r>
              <w:rPr>
                <w:color w:val="000000"/>
                <w:sz w:val="20"/>
                <w:szCs w:val="20"/>
              </w:rPr>
              <w:t>, provincia y departamento de Cusco</w:t>
            </w:r>
          </w:p>
        </w:tc>
      </w:tr>
      <w:tr w:rsidR="00786785" w14:paraId="31AA12AE" w14:textId="77777777" w:rsidTr="001F25D3">
        <w:trPr>
          <w:trHeight w:val="277"/>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53DCBA39" w14:textId="77777777" w:rsidR="00786785" w:rsidRDefault="00786785" w:rsidP="001F25D3">
            <w:pPr>
              <w:pBdr>
                <w:top w:val="none" w:sz="0" w:space="0" w:color="000000"/>
                <w:left w:val="none" w:sz="0" w:space="0" w:color="000000"/>
                <w:bottom w:val="none" w:sz="0" w:space="0" w:color="000000"/>
                <w:right w:val="none" w:sz="0" w:space="0" w:color="000000"/>
                <w:between w:val="none" w:sz="0" w:space="0" w:color="000000"/>
              </w:pBdr>
              <w:rPr>
                <w:b/>
                <w:color w:val="000000"/>
                <w:sz w:val="20"/>
                <w:szCs w:val="20"/>
              </w:rPr>
            </w:pPr>
            <w:proofErr w:type="spellStart"/>
            <w:r>
              <w:rPr>
                <w:b/>
                <w:color w:val="000000"/>
                <w:sz w:val="20"/>
                <w:szCs w:val="20"/>
              </w:rPr>
              <w:t>Nº</w:t>
            </w:r>
            <w:proofErr w:type="spellEnd"/>
            <w:r>
              <w:rPr>
                <w:b/>
                <w:color w:val="000000"/>
                <w:sz w:val="20"/>
                <w:szCs w:val="20"/>
              </w:rPr>
              <w:t xml:space="preserve"> total de locales</w:t>
            </w:r>
          </w:p>
        </w:tc>
        <w:tc>
          <w:tcPr>
            <w:tcW w:w="588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E0F1D3" w14:textId="77777777" w:rsidR="00786785" w:rsidRPr="001E47FF" w:rsidRDefault="00786785" w:rsidP="001F25D3">
            <w:p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sidRPr="001E47FF">
              <w:rPr>
                <w:sz w:val="20"/>
                <w:szCs w:val="20"/>
              </w:rPr>
              <w:t>0</w:t>
            </w:r>
            <w:r w:rsidRPr="001E47FF">
              <w:rPr>
                <w:color w:val="000000"/>
                <w:sz w:val="20"/>
                <w:szCs w:val="20"/>
              </w:rPr>
              <w:t>1</w:t>
            </w:r>
          </w:p>
        </w:tc>
      </w:tr>
      <w:tr w:rsidR="00786785" w14:paraId="561AEABF" w14:textId="77777777" w:rsidTr="001F25D3">
        <w:trPr>
          <w:trHeight w:val="278"/>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649B6DAF" w14:textId="77777777" w:rsidR="00786785" w:rsidRDefault="00786785" w:rsidP="001F25D3">
            <w:pPr>
              <w:pBdr>
                <w:top w:val="none" w:sz="0" w:space="0" w:color="000000"/>
                <w:left w:val="none" w:sz="0" w:space="0" w:color="000000"/>
                <w:bottom w:val="none" w:sz="0" w:space="0" w:color="000000"/>
                <w:right w:val="none" w:sz="0" w:space="0" w:color="000000"/>
                <w:between w:val="none" w:sz="0" w:space="0" w:color="000000"/>
              </w:pBdr>
              <w:rPr>
                <w:b/>
                <w:color w:val="000000"/>
                <w:sz w:val="20"/>
                <w:szCs w:val="20"/>
              </w:rPr>
            </w:pPr>
            <w:proofErr w:type="spellStart"/>
            <w:r>
              <w:rPr>
                <w:b/>
                <w:color w:val="000000"/>
                <w:sz w:val="20"/>
                <w:szCs w:val="20"/>
              </w:rPr>
              <w:t>Nº</w:t>
            </w:r>
            <w:proofErr w:type="spellEnd"/>
            <w:r>
              <w:rPr>
                <w:b/>
                <w:color w:val="000000"/>
                <w:sz w:val="20"/>
                <w:szCs w:val="20"/>
              </w:rPr>
              <w:t xml:space="preserve"> de programas de estudios</w:t>
            </w:r>
          </w:p>
        </w:tc>
        <w:tc>
          <w:tcPr>
            <w:tcW w:w="588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CBAF90" w14:textId="77777777" w:rsidR="00786785" w:rsidRPr="001E47FF" w:rsidRDefault="00786785" w:rsidP="001F25D3">
            <w:p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sidRPr="001E47FF">
              <w:rPr>
                <w:color w:val="000000"/>
                <w:sz w:val="20"/>
                <w:szCs w:val="20"/>
              </w:rPr>
              <w:t>10</w:t>
            </w:r>
          </w:p>
        </w:tc>
      </w:tr>
      <w:tr w:rsidR="00786785" w14:paraId="5542F4C4" w14:textId="77777777" w:rsidTr="001F25D3">
        <w:trPr>
          <w:trHeight w:val="553"/>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61AC8D82" w14:textId="77777777" w:rsidR="00786785" w:rsidRDefault="00786785" w:rsidP="001F25D3">
            <w:pPr>
              <w:pBdr>
                <w:top w:val="none" w:sz="0" w:space="0" w:color="000000"/>
                <w:left w:val="none" w:sz="0" w:space="0" w:color="000000"/>
                <w:bottom w:val="none" w:sz="0" w:space="0" w:color="000000"/>
                <w:right w:val="none" w:sz="0" w:space="0" w:color="000000"/>
                <w:between w:val="none" w:sz="0" w:space="0" w:color="000000"/>
              </w:pBdr>
              <w:rPr>
                <w:b/>
                <w:color w:val="000000"/>
                <w:sz w:val="20"/>
                <w:szCs w:val="20"/>
              </w:rPr>
            </w:pPr>
            <w:r>
              <w:rPr>
                <w:b/>
                <w:color w:val="000000"/>
                <w:sz w:val="20"/>
                <w:szCs w:val="20"/>
              </w:rPr>
              <w:t>Denominación de los programas de estudios</w:t>
            </w:r>
          </w:p>
        </w:tc>
        <w:tc>
          <w:tcPr>
            <w:tcW w:w="588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BD9230" w14:textId="77777777" w:rsidR="00786785" w:rsidRPr="001E47FF" w:rsidRDefault="00786785" w:rsidP="001F25D3">
            <w:p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sidRPr="001E47FF">
              <w:rPr>
                <w:color w:val="000000"/>
                <w:sz w:val="20"/>
                <w:szCs w:val="20"/>
              </w:rPr>
              <w:t>P01 Administración de Servicios de Hostelería y Restaurantes</w:t>
            </w:r>
          </w:p>
          <w:p w14:paraId="0A9E0CBD" w14:textId="77777777" w:rsidR="00786785" w:rsidRPr="001E47FF" w:rsidRDefault="00786785" w:rsidP="001F25D3">
            <w:p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sidRPr="001E47FF">
              <w:rPr>
                <w:color w:val="000000"/>
                <w:sz w:val="20"/>
                <w:szCs w:val="20"/>
              </w:rPr>
              <w:t xml:space="preserve">P02 Contabilidad </w:t>
            </w:r>
          </w:p>
          <w:p w14:paraId="6C5B6535" w14:textId="77777777" w:rsidR="00786785" w:rsidRPr="001E47FF" w:rsidRDefault="00786785" w:rsidP="001F25D3">
            <w:p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sidRPr="001E47FF">
              <w:rPr>
                <w:color w:val="000000"/>
                <w:sz w:val="20"/>
                <w:szCs w:val="20"/>
              </w:rPr>
              <w:t xml:space="preserve">P03 Desarrollo de Sistemas de Información </w:t>
            </w:r>
          </w:p>
          <w:p w14:paraId="09468517" w14:textId="77777777" w:rsidR="00786785" w:rsidRPr="001E47FF" w:rsidRDefault="00786785" w:rsidP="001F25D3">
            <w:p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sidRPr="001E47FF">
              <w:rPr>
                <w:color w:val="000000"/>
                <w:sz w:val="20"/>
                <w:szCs w:val="20"/>
              </w:rPr>
              <w:t xml:space="preserve">P04 Electricidad Industrial  </w:t>
            </w:r>
          </w:p>
          <w:p w14:paraId="716C66F2" w14:textId="77777777" w:rsidR="00786785" w:rsidRPr="001E47FF" w:rsidRDefault="00786785" w:rsidP="001F25D3">
            <w:p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sidRPr="001E47FF">
              <w:rPr>
                <w:color w:val="000000"/>
                <w:sz w:val="20"/>
                <w:szCs w:val="20"/>
              </w:rPr>
              <w:t xml:space="preserve">P05 Electrónica Industrial </w:t>
            </w:r>
          </w:p>
          <w:p w14:paraId="66B63677" w14:textId="77777777" w:rsidR="00786785" w:rsidRPr="001E47FF" w:rsidRDefault="00786785" w:rsidP="001F25D3">
            <w:p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sidRPr="001E47FF">
              <w:rPr>
                <w:color w:val="000000"/>
                <w:sz w:val="20"/>
                <w:szCs w:val="20"/>
              </w:rPr>
              <w:t xml:space="preserve">P06 Enfermería Técnica </w:t>
            </w:r>
          </w:p>
          <w:p w14:paraId="77546A70" w14:textId="77777777" w:rsidR="00786785" w:rsidRPr="001E47FF" w:rsidRDefault="00786785" w:rsidP="001F25D3">
            <w:p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sidRPr="001E47FF">
              <w:rPr>
                <w:color w:val="000000"/>
                <w:sz w:val="20"/>
                <w:szCs w:val="20"/>
              </w:rPr>
              <w:t>P07 Guía Oficial de Turismo</w:t>
            </w:r>
          </w:p>
          <w:p w14:paraId="7C844A83" w14:textId="77777777" w:rsidR="00786785" w:rsidRPr="001E47FF" w:rsidRDefault="00786785" w:rsidP="001F25D3">
            <w:p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sidRPr="001E47FF">
              <w:rPr>
                <w:color w:val="000000"/>
                <w:sz w:val="20"/>
                <w:szCs w:val="20"/>
              </w:rPr>
              <w:t>P08 Laboratorio Clínico y Anatomía Patológica</w:t>
            </w:r>
          </w:p>
          <w:p w14:paraId="7A2B7F4B" w14:textId="77777777" w:rsidR="00786785" w:rsidRPr="001E47FF" w:rsidRDefault="00786785" w:rsidP="001F25D3">
            <w:p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sidRPr="001E47FF">
              <w:rPr>
                <w:color w:val="000000"/>
                <w:sz w:val="20"/>
                <w:szCs w:val="20"/>
              </w:rPr>
              <w:t xml:space="preserve">P09 Mecánica de Producción Industrial </w:t>
            </w:r>
          </w:p>
          <w:p w14:paraId="71BF5C40" w14:textId="77777777" w:rsidR="00786785" w:rsidRPr="001E47FF" w:rsidRDefault="00786785" w:rsidP="001F25D3">
            <w:p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sidRPr="001E47FF">
              <w:rPr>
                <w:color w:val="000000"/>
                <w:sz w:val="20"/>
                <w:szCs w:val="20"/>
              </w:rPr>
              <w:t>P10 Mecatrónica Automotriz</w:t>
            </w:r>
          </w:p>
        </w:tc>
      </w:tr>
      <w:tr w:rsidR="00786785" w14:paraId="0BA3EF05" w14:textId="77777777" w:rsidTr="001F25D3">
        <w:trPr>
          <w:trHeight w:val="277"/>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04B4E43D" w14:textId="77777777" w:rsidR="00786785" w:rsidRDefault="00786785" w:rsidP="001F25D3">
            <w:pPr>
              <w:pBdr>
                <w:top w:val="none" w:sz="0" w:space="0" w:color="000000"/>
                <w:left w:val="none" w:sz="0" w:space="0" w:color="000000"/>
                <w:bottom w:val="none" w:sz="0" w:space="0" w:color="000000"/>
                <w:right w:val="none" w:sz="0" w:space="0" w:color="000000"/>
                <w:between w:val="none" w:sz="0" w:space="0" w:color="000000"/>
              </w:pBdr>
              <w:rPr>
                <w:b/>
                <w:color w:val="000000"/>
                <w:sz w:val="20"/>
                <w:szCs w:val="20"/>
              </w:rPr>
            </w:pPr>
            <w:r>
              <w:rPr>
                <w:b/>
                <w:color w:val="000000"/>
                <w:sz w:val="20"/>
                <w:szCs w:val="20"/>
              </w:rPr>
              <w:t>Nivel formativo</w:t>
            </w:r>
          </w:p>
        </w:tc>
        <w:tc>
          <w:tcPr>
            <w:tcW w:w="588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A4B441" w14:textId="77777777" w:rsidR="00786785" w:rsidRPr="001E47FF" w:rsidRDefault="00786785" w:rsidP="001F25D3">
            <w:p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sidRPr="001E47FF">
              <w:rPr>
                <w:color w:val="000000"/>
                <w:sz w:val="20"/>
                <w:szCs w:val="20"/>
              </w:rPr>
              <w:t>Profesional técnico</w:t>
            </w:r>
          </w:p>
        </w:tc>
      </w:tr>
      <w:tr w:rsidR="00786785" w14:paraId="39F3C335" w14:textId="77777777" w:rsidTr="001F25D3">
        <w:trPr>
          <w:trHeight w:val="557"/>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2B153848" w14:textId="77777777" w:rsidR="00786785" w:rsidRDefault="00786785" w:rsidP="001F25D3">
            <w:pPr>
              <w:pBdr>
                <w:top w:val="none" w:sz="0" w:space="0" w:color="000000"/>
                <w:left w:val="none" w:sz="0" w:space="0" w:color="000000"/>
                <w:bottom w:val="none" w:sz="0" w:space="0" w:color="000000"/>
                <w:right w:val="none" w:sz="0" w:space="0" w:color="000000"/>
                <w:between w:val="none" w:sz="0" w:space="0" w:color="000000"/>
              </w:pBdr>
              <w:tabs>
                <w:tab w:val="left" w:pos="1601"/>
                <w:tab w:val="left" w:pos="2354"/>
              </w:tabs>
              <w:rPr>
                <w:b/>
                <w:color w:val="000000"/>
                <w:sz w:val="20"/>
                <w:szCs w:val="20"/>
              </w:rPr>
            </w:pPr>
            <w:r>
              <w:rPr>
                <w:b/>
                <w:color w:val="000000"/>
                <w:sz w:val="20"/>
                <w:szCs w:val="20"/>
              </w:rPr>
              <w:t>Modalidad</w:t>
            </w:r>
            <w:r>
              <w:rPr>
                <w:b/>
                <w:color w:val="000000"/>
                <w:sz w:val="20"/>
                <w:szCs w:val="20"/>
              </w:rPr>
              <w:tab/>
              <w:t>del servicio educativo</w:t>
            </w:r>
          </w:p>
        </w:tc>
        <w:tc>
          <w:tcPr>
            <w:tcW w:w="588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1CF51A" w14:textId="77777777" w:rsidR="00786785" w:rsidRPr="001E47FF" w:rsidRDefault="00786785" w:rsidP="001F25D3">
            <w:p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sidRPr="001E47FF">
              <w:rPr>
                <w:color w:val="000000"/>
                <w:sz w:val="20"/>
                <w:szCs w:val="20"/>
              </w:rPr>
              <w:t>Presencial</w:t>
            </w:r>
          </w:p>
        </w:tc>
      </w:tr>
      <w:tr w:rsidR="00786785" w14:paraId="4EF43CEF" w14:textId="77777777" w:rsidTr="001F25D3">
        <w:trPr>
          <w:trHeight w:val="278"/>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57949D26" w14:textId="77777777" w:rsidR="00786785" w:rsidRDefault="00786785" w:rsidP="001F25D3">
            <w:pPr>
              <w:pBdr>
                <w:top w:val="none" w:sz="0" w:space="0" w:color="000000"/>
                <w:left w:val="none" w:sz="0" w:space="0" w:color="000000"/>
                <w:bottom w:val="none" w:sz="0" w:space="0" w:color="000000"/>
                <w:right w:val="none" w:sz="0" w:space="0" w:color="000000"/>
                <w:between w:val="none" w:sz="0" w:space="0" w:color="000000"/>
              </w:pBdr>
              <w:rPr>
                <w:b/>
                <w:color w:val="000000"/>
                <w:sz w:val="20"/>
                <w:szCs w:val="20"/>
              </w:rPr>
            </w:pPr>
            <w:r>
              <w:rPr>
                <w:b/>
                <w:color w:val="000000"/>
                <w:sz w:val="20"/>
                <w:szCs w:val="20"/>
              </w:rPr>
              <w:t>Turno de las clases de los programas de estudios</w:t>
            </w:r>
          </w:p>
        </w:tc>
        <w:tc>
          <w:tcPr>
            <w:tcW w:w="588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5D8CEC" w14:textId="77777777" w:rsidR="00786785" w:rsidRPr="001E47FF" w:rsidRDefault="00786785" w:rsidP="001F25D3">
            <w:p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sidRPr="001E47FF">
              <w:rPr>
                <w:color w:val="000000"/>
                <w:sz w:val="20"/>
                <w:szCs w:val="20"/>
              </w:rPr>
              <w:t>Mañana</w:t>
            </w:r>
            <w:r>
              <w:rPr>
                <w:color w:val="000000"/>
                <w:sz w:val="20"/>
                <w:szCs w:val="20"/>
              </w:rPr>
              <w:t>:</w:t>
            </w:r>
            <w:r w:rsidRPr="001E47FF">
              <w:rPr>
                <w:color w:val="000000"/>
                <w:sz w:val="20"/>
                <w:szCs w:val="20"/>
              </w:rPr>
              <w:t xml:space="preserve"> </w:t>
            </w:r>
            <w:r>
              <w:rPr>
                <w:color w:val="000000"/>
                <w:sz w:val="20"/>
                <w:szCs w:val="20"/>
              </w:rPr>
              <w:t>lunes a v</w:t>
            </w:r>
            <w:r w:rsidRPr="001E47FF">
              <w:rPr>
                <w:color w:val="000000"/>
                <w:sz w:val="20"/>
                <w:szCs w:val="20"/>
              </w:rPr>
              <w:t>iernes de 8:00</w:t>
            </w:r>
            <w:r>
              <w:rPr>
                <w:color w:val="000000"/>
                <w:sz w:val="20"/>
                <w:szCs w:val="20"/>
              </w:rPr>
              <w:t xml:space="preserve"> </w:t>
            </w:r>
            <w:r w:rsidRPr="001E47FF">
              <w:rPr>
                <w:color w:val="000000"/>
                <w:sz w:val="20"/>
                <w:szCs w:val="20"/>
              </w:rPr>
              <w:t>a.</w:t>
            </w:r>
            <w:r>
              <w:rPr>
                <w:color w:val="000000"/>
                <w:sz w:val="20"/>
                <w:szCs w:val="20"/>
              </w:rPr>
              <w:t xml:space="preserve"> </w:t>
            </w:r>
            <w:r w:rsidRPr="001E47FF">
              <w:rPr>
                <w:color w:val="000000"/>
                <w:sz w:val="20"/>
                <w:szCs w:val="20"/>
              </w:rPr>
              <w:t>m. a 1:00</w:t>
            </w:r>
            <w:r>
              <w:rPr>
                <w:color w:val="000000"/>
                <w:sz w:val="20"/>
                <w:szCs w:val="20"/>
              </w:rPr>
              <w:t xml:space="preserve"> </w:t>
            </w:r>
            <w:r w:rsidRPr="001E47FF">
              <w:rPr>
                <w:color w:val="000000"/>
                <w:sz w:val="20"/>
                <w:szCs w:val="20"/>
              </w:rPr>
              <w:t>p.</w:t>
            </w:r>
            <w:r>
              <w:rPr>
                <w:color w:val="000000"/>
                <w:sz w:val="20"/>
                <w:szCs w:val="20"/>
              </w:rPr>
              <w:t xml:space="preserve"> </w:t>
            </w:r>
            <w:r w:rsidRPr="001E47FF">
              <w:rPr>
                <w:color w:val="000000"/>
                <w:sz w:val="20"/>
                <w:szCs w:val="20"/>
              </w:rPr>
              <w:t>m.</w:t>
            </w:r>
          </w:p>
        </w:tc>
      </w:tr>
      <w:tr w:rsidR="00786785" w:rsidRPr="00F52442" w14:paraId="2138CF4B" w14:textId="77777777" w:rsidTr="001F25D3">
        <w:trPr>
          <w:trHeight w:val="278"/>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0AD278C4" w14:textId="77777777" w:rsidR="00786785" w:rsidRDefault="00786785" w:rsidP="001F25D3">
            <w:pPr>
              <w:pBdr>
                <w:top w:val="none" w:sz="0" w:space="0" w:color="000000"/>
                <w:left w:val="none" w:sz="0" w:space="0" w:color="000000"/>
                <w:bottom w:val="none" w:sz="0" w:space="0" w:color="000000"/>
                <w:right w:val="none" w:sz="0" w:space="0" w:color="000000"/>
                <w:between w:val="none" w:sz="0" w:space="0" w:color="000000"/>
              </w:pBdr>
              <w:rPr>
                <w:b/>
                <w:color w:val="000000"/>
                <w:sz w:val="20"/>
                <w:szCs w:val="20"/>
              </w:rPr>
            </w:pPr>
            <w:r>
              <w:rPr>
                <w:b/>
                <w:color w:val="000000"/>
                <w:sz w:val="20"/>
                <w:szCs w:val="20"/>
              </w:rPr>
              <w:t>Horario de servicio educativo</w:t>
            </w:r>
          </w:p>
        </w:tc>
        <w:tc>
          <w:tcPr>
            <w:tcW w:w="588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6FA5CF" w14:textId="77777777" w:rsidR="00786785" w:rsidRPr="00786785" w:rsidRDefault="00786785" w:rsidP="001F25D3">
            <w:pPr>
              <w:pBdr>
                <w:top w:val="none" w:sz="0" w:space="0" w:color="000000"/>
                <w:left w:val="none" w:sz="0" w:space="0" w:color="000000"/>
                <w:bottom w:val="none" w:sz="0" w:space="0" w:color="000000"/>
                <w:right w:val="none" w:sz="0" w:space="0" w:color="000000"/>
                <w:between w:val="none" w:sz="0" w:space="0" w:color="000000"/>
              </w:pBdr>
              <w:rPr>
                <w:color w:val="000000"/>
                <w:sz w:val="20"/>
                <w:szCs w:val="20"/>
                <w:lang w:val="es-PE"/>
              </w:rPr>
            </w:pPr>
            <w:r w:rsidRPr="00786785">
              <w:rPr>
                <w:rFonts w:eastAsia="SimSun"/>
                <w:color w:val="000000"/>
                <w:sz w:val="20"/>
                <w:szCs w:val="20"/>
                <w:lang w:val="es-PE"/>
              </w:rPr>
              <w:t>Lunes a viernes 8:00 a. m. a 7:00 p. m.</w:t>
            </w:r>
          </w:p>
        </w:tc>
      </w:tr>
      <w:bookmarkEnd w:id="30"/>
    </w:tbl>
    <w:p w14:paraId="2A2E9EE9" w14:textId="08403F9B" w:rsidR="004556DB" w:rsidRPr="00786785" w:rsidRDefault="004556DB">
      <w:pPr>
        <w:pBdr>
          <w:top w:val="none" w:sz="0" w:space="0" w:color="000000"/>
          <w:left w:val="none" w:sz="0" w:space="0" w:color="000000"/>
          <w:bottom w:val="none" w:sz="0" w:space="0" w:color="000000"/>
          <w:right w:val="none" w:sz="0" w:space="0" w:color="000000"/>
          <w:between w:val="none" w:sz="0" w:space="0" w:color="000000"/>
        </w:pBdr>
        <w:spacing w:before="9"/>
        <w:rPr>
          <w:b/>
        </w:rPr>
      </w:pPr>
    </w:p>
    <w:p w14:paraId="599328D5" w14:textId="77777777" w:rsidR="004556DB" w:rsidRDefault="00627E5D">
      <w:pPr>
        <w:pStyle w:val="Ttulo2"/>
        <w:numPr>
          <w:ilvl w:val="1"/>
          <w:numId w:val="2"/>
        </w:numPr>
        <w:ind w:left="709" w:hanging="709"/>
        <w:rPr>
          <w:sz w:val="22"/>
          <w:szCs w:val="22"/>
        </w:rPr>
      </w:pPr>
      <w:bookmarkStart w:id="31" w:name="_Toc120272699"/>
      <w:bookmarkStart w:id="32" w:name="_heading=h.tyjcwt" w:colFirst="0" w:colLast="0"/>
      <w:bookmarkStart w:id="33" w:name="_Toc121317580"/>
      <w:bookmarkEnd w:id="31"/>
      <w:bookmarkEnd w:id="32"/>
      <w:r>
        <w:rPr>
          <w:sz w:val="22"/>
          <w:szCs w:val="22"/>
        </w:rPr>
        <w:t>Misión</w:t>
      </w:r>
      <w:bookmarkEnd w:id="33"/>
    </w:p>
    <w:p w14:paraId="7D926B8F"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ind w:left="610"/>
      </w:pPr>
    </w:p>
    <w:tbl>
      <w:tblPr>
        <w:tblStyle w:val="Style69"/>
        <w:tblW w:w="8089" w:type="dxa"/>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89"/>
      </w:tblGrid>
      <w:tr w:rsidR="004556DB" w14:paraId="1AE30BA4" w14:textId="77777777">
        <w:trPr>
          <w:trHeight w:val="1232"/>
        </w:trPr>
        <w:tc>
          <w:tcPr>
            <w:tcW w:w="8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355AA3" w14:textId="77777777" w:rsidR="004556DB" w:rsidRDefault="00627E5D">
            <w:pPr>
              <w:spacing w:line="276" w:lineRule="auto"/>
              <w:jc w:val="both"/>
              <w:rPr>
                <w:b/>
                <w:color w:val="000000"/>
              </w:rPr>
            </w:pPr>
            <w:r>
              <w:rPr>
                <w:color w:val="000000"/>
              </w:rPr>
              <w:t>Somos una institución educativa superior pública, líder, que forma profesionales técnicos de calidad, competentes, íntegros e innovadores, capaces de enfrentar los retos del mercado laboral contribuyendo a la mejora de la calidad de vida y desarrollo de nuestra sociedad con valores, inclusión y sostenibilidad ambiental.</w:t>
            </w:r>
          </w:p>
        </w:tc>
      </w:tr>
    </w:tbl>
    <w:p w14:paraId="13423FC3" w14:textId="3BB4D937" w:rsidR="004556DB" w:rsidRDefault="004556DB">
      <w:pPr>
        <w:pBdr>
          <w:top w:val="none" w:sz="0" w:space="0" w:color="000000"/>
          <w:left w:val="none" w:sz="0" w:space="0" w:color="000000"/>
          <w:bottom w:val="none" w:sz="0" w:space="0" w:color="000000"/>
          <w:right w:val="none" w:sz="0" w:space="0" w:color="000000"/>
          <w:between w:val="none" w:sz="0" w:space="0" w:color="000000"/>
        </w:pBdr>
        <w:spacing w:before="8"/>
        <w:rPr>
          <w:b/>
          <w:color w:val="000000"/>
        </w:rPr>
      </w:pPr>
    </w:p>
    <w:p w14:paraId="23FDD837" w14:textId="5C5C8986" w:rsidR="001E47FF" w:rsidRDefault="001E47FF">
      <w:pPr>
        <w:pBdr>
          <w:top w:val="none" w:sz="0" w:space="0" w:color="000000"/>
          <w:left w:val="none" w:sz="0" w:space="0" w:color="000000"/>
          <w:bottom w:val="none" w:sz="0" w:space="0" w:color="000000"/>
          <w:right w:val="none" w:sz="0" w:space="0" w:color="000000"/>
          <w:between w:val="none" w:sz="0" w:space="0" w:color="000000"/>
        </w:pBdr>
        <w:spacing w:before="8"/>
        <w:rPr>
          <w:b/>
          <w:color w:val="000000"/>
        </w:rPr>
      </w:pPr>
    </w:p>
    <w:p w14:paraId="6514C7D3" w14:textId="2C3C8C26" w:rsidR="001E47FF" w:rsidRDefault="001E47FF">
      <w:pPr>
        <w:pBdr>
          <w:top w:val="none" w:sz="0" w:space="0" w:color="000000"/>
          <w:left w:val="none" w:sz="0" w:space="0" w:color="000000"/>
          <w:bottom w:val="none" w:sz="0" w:space="0" w:color="000000"/>
          <w:right w:val="none" w:sz="0" w:space="0" w:color="000000"/>
          <w:between w:val="none" w:sz="0" w:space="0" w:color="000000"/>
        </w:pBdr>
        <w:spacing w:before="8"/>
        <w:rPr>
          <w:b/>
          <w:color w:val="000000"/>
        </w:rPr>
      </w:pPr>
    </w:p>
    <w:p w14:paraId="29D95E48" w14:textId="77777777" w:rsidR="001E47FF" w:rsidRDefault="001E47FF">
      <w:pPr>
        <w:pBdr>
          <w:top w:val="none" w:sz="0" w:space="0" w:color="000000"/>
          <w:left w:val="none" w:sz="0" w:space="0" w:color="000000"/>
          <w:bottom w:val="none" w:sz="0" w:space="0" w:color="000000"/>
          <w:right w:val="none" w:sz="0" w:space="0" w:color="000000"/>
          <w:between w:val="none" w:sz="0" w:space="0" w:color="000000"/>
        </w:pBdr>
        <w:spacing w:before="8"/>
        <w:rPr>
          <w:b/>
          <w:color w:val="000000"/>
        </w:rPr>
      </w:pPr>
    </w:p>
    <w:p w14:paraId="6F94E39E" w14:textId="77777777" w:rsidR="004556DB" w:rsidRDefault="00627E5D">
      <w:pPr>
        <w:pStyle w:val="Ttulo2"/>
        <w:numPr>
          <w:ilvl w:val="1"/>
          <w:numId w:val="2"/>
        </w:numPr>
        <w:ind w:left="709" w:hanging="709"/>
        <w:rPr>
          <w:sz w:val="22"/>
          <w:szCs w:val="22"/>
        </w:rPr>
      </w:pPr>
      <w:bookmarkStart w:id="34" w:name="_Toc120272701"/>
      <w:bookmarkStart w:id="35" w:name="_heading=h.3dy6vkm" w:colFirst="0" w:colLast="0"/>
      <w:bookmarkStart w:id="36" w:name="_Toc121317581"/>
      <w:bookmarkEnd w:id="34"/>
      <w:bookmarkEnd w:id="35"/>
      <w:r>
        <w:rPr>
          <w:sz w:val="22"/>
          <w:szCs w:val="22"/>
        </w:rPr>
        <w:lastRenderedPageBreak/>
        <w:t>Visión</w:t>
      </w:r>
      <w:bookmarkEnd w:id="36"/>
    </w:p>
    <w:p w14:paraId="3DED250D"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before="5"/>
        <w:rPr>
          <w:b/>
          <w:color w:val="000000"/>
        </w:rPr>
      </w:pPr>
    </w:p>
    <w:tbl>
      <w:tblPr>
        <w:tblStyle w:val="Style70"/>
        <w:tblW w:w="7995" w:type="dxa"/>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5"/>
      </w:tblGrid>
      <w:tr w:rsidR="004556DB" w14:paraId="6F9B5700" w14:textId="77777777">
        <w:tc>
          <w:tcPr>
            <w:tcW w:w="7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B338EA" w14:textId="5E16FA1B" w:rsidR="004556DB" w:rsidRDefault="00627E5D">
            <w:pPr>
              <w:spacing w:line="276" w:lineRule="auto"/>
              <w:jc w:val="both"/>
              <w:rPr>
                <w:b/>
                <w:color w:val="000000"/>
              </w:rPr>
            </w:pPr>
            <w:r>
              <w:rPr>
                <w:color w:val="000000"/>
              </w:rPr>
              <w:t xml:space="preserve">Al 2028, ser una </w:t>
            </w:r>
            <w:r>
              <w:t xml:space="preserve">institución de educación superior </w:t>
            </w:r>
            <w:r>
              <w:rPr>
                <w:rStyle w:val="Refdecomentario"/>
                <w:sz w:val="22"/>
                <w:szCs w:val="22"/>
                <w:lang w:val="es-PE"/>
              </w:rPr>
              <w:t xml:space="preserve">pública </w:t>
            </w:r>
            <w:r>
              <w:t xml:space="preserve">con </w:t>
            </w:r>
            <w:r>
              <w:rPr>
                <w:color w:val="000000"/>
              </w:rPr>
              <w:t xml:space="preserve">excelencia educativa, licenciada y </w:t>
            </w:r>
            <w:r>
              <w:rPr>
                <w:color w:val="000000"/>
                <w:lang w:val="es-PE"/>
              </w:rPr>
              <w:t>con programas de estudio</w:t>
            </w:r>
            <w:r w:rsidR="009978DE">
              <w:rPr>
                <w:color w:val="000000"/>
                <w:lang w:val="es-PE"/>
              </w:rPr>
              <w:t>s</w:t>
            </w:r>
            <w:r>
              <w:rPr>
                <w:color w:val="000000"/>
                <w:lang w:val="es-PE"/>
              </w:rPr>
              <w:t xml:space="preserve"> </w:t>
            </w:r>
            <w:r>
              <w:rPr>
                <w:color w:val="000000"/>
              </w:rPr>
              <w:t>acreditad</w:t>
            </w:r>
            <w:r>
              <w:rPr>
                <w:color w:val="000000"/>
                <w:lang w:val="es-PE"/>
              </w:rPr>
              <w:t>os</w:t>
            </w:r>
            <w:r>
              <w:rPr>
                <w:color w:val="000000"/>
              </w:rPr>
              <w:t xml:space="preserve">, reconocida a nivel regional y nacional </w:t>
            </w:r>
            <w:r>
              <w:t xml:space="preserve">por la formación de profesionales técnicos idóneos, creativos, innovadores, emprendedores, con principios éticos y comprometidos con la sociedad, </w:t>
            </w:r>
            <w:r>
              <w:rPr>
                <w:color w:val="000000"/>
              </w:rPr>
              <w:t>la protección y cuidado del medio ambiente.</w:t>
            </w:r>
          </w:p>
        </w:tc>
      </w:tr>
    </w:tbl>
    <w:p w14:paraId="35658DB7" w14:textId="77777777" w:rsidR="004556DB" w:rsidRDefault="004556DB"/>
    <w:p w14:paraId="13FA82EB" w14:textId="77777777" w:rsidR="004556DB" w:rsidRDefault="00627E5D">
      <w:pPr>
        <w:pStyle w:val="Ttulo2"/>
        <w:numPr>
          <w:ilvl w:val="1"/>
          <w:numId w:val="2"/>
        </w:numPr>
        <w:ind w:left="709" w:hanging="709"/>
        <w:rPr>
          <w:sz w:val="22"/>
          <w:szCs w:val="22"/>
        </w:rPr>
      </w:pPr>
      <w:bookmarkStart w:id="37" w:name="_Toc121317582"/>
      <w:r>
        <w:rPr>
          <w:sz w:val="22"/>
          <w:szCs w:val="22"/>
        </w:rPr>
        <w:t>Valores</w:t>
      </w:r>
      <w:bookmarkEnd w:id="37"/>
    </w:p>
    <w:p w14:paraId="1C438689" w14:textId="77777777" w:rsidR="004556DB" w:rsidRDefault="00627E5D">
      <w:pPr>
        <w:pStyle w:val="Ttulo3"/>
        <w:numPr>
          <w:ilvl w:val="0"/>
          <w:numId w:val="8"/>
        </w:numPr>
        <w:ind w:left="1134" w:hanging="425"/>
        <w:rPr>
          <w:color w:val="000000"/>
          <w:sz w:val="22"/>
          <w:szCs w:val="22"/>
        </w:rPr>
      </w:pPr>
      <w:bookmarkStart w:id="38" w:name="_heading=h.1t3h5sf" w:colFirst="0" w:colLast="0"/>
      <w:bookmarkStart w:id="39" w:name="_Toc121317583"/>
      <w:bookmarkEnd w:id="38"/>
      <w:r>
        <w:rPr>
          <w:color w:val="000000"/>
          <w:sz w:val="22"/>
          <w:szCs w:val="22"/>
        </w:rPr>
        <w:t>Valores Institucionales</w:t>
      </w:r>
      <w:bookmarkEnd w:id="39"/>
    </w:p>
    <w:p w14:paraId="658D09C3"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ind w:left="1134" w:hanging="425"/>
        <w:rPr>
          <w:b/>
          <w:color w:val="000000"/>
        </w:rPr>
      </w:pPr>
    </w:p>
    <w:p w14:paraId="6EBC6F6E" w14:textId="77777777" w:rsidR="004556DB" w:rsidRDefault="00627E5D">
      <w:pPr>
        <w:numPr>
          <w:ilvl w:val="3"/>
          <w:numId w:val="9"/>
        </w:numPr>
        <w:pBdr>
          <w:top w:val="none" w:sz="0" w:space="0" w:color="000000"/>
          <w:left w:val="none" w:sz="0" w:space="0" w:color="000000"/>
          <w:bottom w:val="none" w:sz="0" w:space="0" w:color="000000"/>
          <w:right w:val="none" w:sz="0" w:space="0" w:color="000000"/>
          <w:between w:val="none" w:sz="0" w:space="0" w:color="000000"/>
        </w:pBdr>
        <w:tabs>
          <w:tab w:val="left" w:pos="1634"/>
        </w:tabs>
        <w:ind w:left="1134" w:right="239" w:hanging="425"/>
        <w:jc w:val="both"/>
        <w:rPr>
          <w:color w:val="000000"/>
        </w:rPr>
      </w:pPr>
      <w:r>
        <w:rPr>
          <w:b/>
          <w:color w:val="000000"/>
        </w:rPr>
        <w:t xml:space="preserve">Innovación: </w:t>
      </w:r>
      <w:r>
        <w:rPr>
          <w:color w:val="000000"/>
        </w:rPr>
        <w:t>Permite una visión creativa en el hacer y ser flexibles ante los cambios, para dar soluciones nuevas e innovadoras a problemas nuevos o existentes.</w:t>
      </w:r>
    </w:p>
    <w:p w14:paraId="4E0BB6E3" w14:textId="77777777" w:rsidR="004556DB" w:rsidRDefault="00627E5D">
      <w:pPr>
        <w:numPr>
          <w:ilvl w:val="3"/>
          <w:numId w:val="9"/>
        </w:numPr>
        <w:pBdr>
          <w:top w:val="none" w:sz="0" w:space="0" w:color="000000"/>
          <w:left w:val="none" w:sz="0" w:space="0" w:color="000000"/>
          <w:bottom w:val="none" w:sz="0" w:space="0" w:color="000000"/>
          <w:right w:val="none" w:sz="0" w:space="0" w:color="000000"/>
          <w:between w:val="none" w:sz="0" w:space="0" w:color="000000"/>
        </w:pBdr>
        <w:tabs>
          <w:tab w:val="left" w:pos="1634"/>
        </w:tabs>
        <w:ind w:left="1134" w:right="237" w:hanging="425"/>
        <w:jc w:val="both"/>
        <w:rPr>
          <w:color w:val="000000"/>
        </w:rPr>
      </w:pPr>
      <w:r>
        <w:rPr>
          <w:b/>
          <w:color w:val="000000"/>
        </w:rPr>
        <w:t xml:space="preserve">Excelencia: </w:t>
      </w:r>
      <w:r>
        <w:rPr>
          <w:color w:val="000000"/>
        </w:rPr>
        <w:t>Haremos nuestro trabajo con calidad y rigurosidad, dando nuestra mejor capacidad para cumplir la misión institucional que nos hemos fijado.</w:t>
      </w:r>
    </w:p>
    <w:p w14:paraId="3273F9E8" w14:textId="77777777" w:rsidR="004556DB" w:rsidRDefault="00627E5D">
      <w:pPr>
        <w:numPr>
          <w:ilvl w:val="3"/>
          <w:numId w:val="9"/>
        </w:numPr>
        <w:pBdr>
          <w:top w:val="none" w:sz="0" w:space="0" w:color="000000"/>
          <w:left w:val="none" w:sz="0" w:space="0" w:color="000000"/>
          <w:bottom w:val="none" w:sz="0" w:space="0" w:color="000000"/>
          <w:right w:val="none" w:sz="0" w:space="0" w:color="000000"/>
          <w:between w:val="none" w:sz="0" w:space="0" w:color="000000"/>
        </w:pBdr>
        <w:ind w:left="1134" w:right="234" w:hanging="425"/>
        <w:jc w:val="both"/>
        <w:rPr>
          <w:color w:val="000000"/>
        </w:rPr>
      </w:pPr>
      <w:r>
        <w:rPr>
          <w:b/>
          <w:color w:val="000000"/>
        </w:rPr>
        <w:t xml:space="preserve">Responsabilidad: </w:t>
      </w:r>
      <w:r>
        <w:rPr>
          <w:color w:val="000000"/>
        </w:rPr>
        <w:t>Realizaremos nuestro trabajo con eficiencia y eficacia satisfaciendo las demandas de nuestros clientes y la sociedad civil.</w:t>
      </w:r>
    </w:p>
    <w:p w14:paraId="26471226" w14:textId="77777777" w:rsidR="004556DB" w:rsidRDefault="00627E5D">
      <w:pPr>
        <w:numPr>
          <w:ilvl w:val="3"/>
          <w:numId w:val="9"/>
        </w:numPr>
        <w:pBdr>
          <w:top w:val="none" w:sz="0" w:space="0" w:color="000000"/>
          <w:left w:val="none" w:sz="0" w:space="0" w:color="000000"/>
          <w:bottom w:val="none" w:sz="0" w:space="0" w:color="000000"/>
          <w:right w:val="none" w:sz="0" w:space="0" w:color="000000"/>
          <w:between w:val="none" w:sz="0" w:space="0" w:color="000000"/>
        </w:pBdr>
        <w:ind w:left="1134" w:right="285" w:hanging="425"/>
        <w:jc w:val="both"/>
        <w:rPr>
          <w:color w:val="000000"/>
        </w:rPr>
      </w:pPr>
      <w:r>
        <w:rPr>
          <w:b/>
          <w:color w:val="000000"/>
        </w:rPr>
        <w:t xml:space="preserve">Puntualidad: </w:t>
      </w:r>
      <w:r>
        <w:rPr>
          <w:color w:val="000000"/>
        </w:rPr>
        <w:t>La puntualidad es una actitud donde las normas y costumbres establecen horarios para cada una de nuestras actividades institucionales.</w:t>
      </w:r>
    </w:p>
    <w:p w14:paraId="0F8FFF9E"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224E12A3" w14:textId="77777777" w:rsidR="004556DB" w:rsidRDefault="00627E5D">
      <w:pPr>
        <w:pStyle w:val="Ttulo3"/>
        <w:numPr>
          <w:ilvl w:val="0"/>
          <w:numId w:val="8"/>
        </w:numPr>
        <w:ind w:left="1134" w:hanging="425"/>
        <w:rPr>
          <w:color w:val="000000"/>
          <w:sz w:val="22"/>
          <w:szCs w:val="22"/>
        </w:rPr>
      </w:pPr>
      <w:bookmarkStart w:id="40" w:name="_Toc121317584"/>
      <w:r>
        <w:rPr>
          <w:color w:val="000000"/>
          <w:sz w:val="22"/>
          <w:szCs w:val="22"/>
        </w:rPr>
        <w:t>Valores Transversales</w:t>
      </w:r>
      <w:bookmarkEnd w:id="40"/>
    </w:p>
    <w:p w14:paraId="282DC092"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before="6"/>
        <w:ind w:left="1134" w:hanging="425"/>
        <w:rPr>
          <w:b/>
          <w:color w:val="000000"/>
        </w:rPr>
      </w:pPr>
    </w:p>
    <w:p w14:paraId="7E417435" w14:textId="77777777" w:rsidR="004556DB" w:rsidRDefault="00627E5D">
      <w:pPr>
        <w:numPr>
          <w:ilvl w:val="3"/>
          <w:numId w:val="9"/>
        </w:numPr>
        <w:pBdr>
          <w:top w:val="none" w:sz="0" w:space="0" w:color="000000"/>
          <w:left w:val="none" w:sz="0" w:space="0" w:color="000000"/>
          <w:bottom w:val="none" w:sz="0" w:space="0" w:color="000000"/>
          <w:right w:val="none" w:sz="0" w:space="0" w:color="000000"/>
          <w:between w:val="none" w:sz="0" w:space="0" w:color="000000"/>
        </w:pBdr>
        <w:tabs>
          <w:tab w:val="left" w:pos="1634"/>
        </w:tabs>
        <w:ind w:left="1134" w:right="236" w:hanging="425"/>
        <w:jc w:val="both"/>
        <w:rPr>
          <w:color w:val="000000"/>
        </w:rPr>
      </w:pPr>
      <w:r>
        <w:rPr>
          <w:b/>
          <w:color w:val="000000"/>
        </w:rPr>
        <w:t xml:space="preserve">Igualdad y derechos humanos: </w:t>
      </w:r>
      <w:r>
        <w:rPr>
          <w:color w:val="000000"/>
        </w:rPr>
        <w:t>Todos los seres humanos tienen el mismo valor y deben ser tratados por igual.</w:t>
      </w:r>
    </w:p>
    <w:p w14:paraId="301406EC" w14:textId="77777777" w:rsidR="004556DB" w:rsidRDefault="00627E5D">
      <w:pPr>
        <w:numPr>
          <w:ilvl w:val="3"/>
          <w:numId w:val="9"/>
        </w:numPr>
        <w:pBdr>
          <w:top w:val="none" w:sz="0" w:space="0" w:color="000000"/>
          <w:left w:val="none" w:sz="0" w:space="0" w:color="000000"/>
          <w:bottom w:val="none" w:sz="0" w:space="0" w:color="000000"/>
          <w:right w:val="none" w:sz="0" w:space="0" w:color="000000"/>
          <w:between w:val="none" w:sz="0" w:space="0" w:color="000000"/>
        </w:pBdr>
        <w:tabs>
          <w:tab w:val="left" w:pos="1634"/>
        </w:tabs>
        <w:ind w:left="1134" w:right="237" w:hanging="425"/>
        <w:jc w:val="both"/>
        <w:rPr>
          <w:color w:val="000000"/>
        </w:rPr>
      </w:pPr>
      <w:r>
        <w:rPr>
          <w:b/>
          <w:color w:val="000000"/>
        </w:rPr>
        <w:t xml:space="preserve">Respeto y cuidado del medio ambiente: </w:t>
      </w:r>
      <w:r>
        <w:rPr>
          <w:color w:val="000000"/>
        </w:rPr>
        <w:t>Representa a todas aquellas conductas que los seres vivos deben tomar en pro a la salud de la naturaleza, con el fin de hacerlo un medio con más oportunidades y más provechos que satisfacen la vida de todas las generaciones.</w:t>
      </w:r>
    </w:p>
    <w:p w14:paraId="0B5A5458" w14:textId="77777777" w:rsidR="004556DB" w:rsidRDefault="00627E5D">
      <w:pPr>
        <w:numPr>
          <w:ilvl w:val="3"/>
          <w:numId w:val="9"/>
        </w:numPr>
        <w:pBdr>
          <w:top w:val="none" w:sz="0" w:space="0" w:color="000000"/>
          <w:left w:val="none" w:sz="0" w:space="0" w:color="000000"/>
          <w:bottom w:val="none" w:sz="0" w:space="0" w:color="000000"/>
          <w:right w:val="none" w:sz="0" w:space="0" w:color="000000"/>
          <w:between w:val="none" w:sz="0" w:space="0" w:color="000000"/>
        </w:pBdr>
        <w:tabs>
          <w:tab w:val="left" w:pos="1634"/>
        </w:tabs>
        <w:ind w:left="1134" w:right="237" w:hanging="425"/>
        <w:jc w:val="both"/>
        <w:rPr>
          <w:color w:val="000000"/>
        </w:rPr>
      </w:pPr>
      <w:r>
        <w:rPr>
          <w:b/>
          <w:color w:val="000000"/>
        </w:rPr>
        <w:t xml:space="preserve">Inclusión: </w:t>
      </w:r>
      <w:r>
        <w:rPr>
          <w:color w:val="000000"/>
        </w:rPr>
        <w:t>Eliminación de barreras físicas, sociales, entre otros.</w:t>
      </w:r>
    </w:p>
    <w:p w14:paraId="236267D2" w14:textId="77777777" w:rsidR="004556DB" w:rsidRDefault="00627E5D">
      <w:pPr>
        <w:numPr>
          <w:ilvl w:val="3"/>
          <w:numId w:val="9"/>
        </w:numPr>
        <w:pBdr>
          <w:top w:val="none" w:sz="0" w:space="0" w:color="000000"/>
          <w:left w:val="none" w:sz="0" w:space="0" w:color="000000"/>
          <w:bottom w:val="none" w:sz="0" w:space="0" w:color="000000"/>
          <w:right w:val="none" w:sz="0" w:space="0" w:color="000000"/>
          <w:between w:val="none" w:sz="0" w:space="0" w:color="000000"/>
        </w:pBdr>
        <w:tabs>
          <w:tab w:val="left" w:pos="1634"/>
        </w:tabs>
        <w:ind w:left="1134" w:right="234" w:hanging="425"/>
        <w:jc w:val="both"/>
        <w:rPr>
          <w:color w:val="000000"/>
        </w:rPr>
      </w:pPr>
      <w:r>
        <w:rPr>
          <w:b/>
          <w:color w:val="000000"/>
        </w:rPr>
        <w:t xml:space="preserve">Igualdad de género: </w:t>
      </w:r>
      <w:r>
        <w:rPr>
          <w:color w:val="000000"/>
        </w:rPr>
        <w:t>Hombres y mujeres son iguales ante la ley, lo que significa que todas las personas, sin distingo alguno tienen los mismos derechos y deberes frente al Estado y la sociedad en su conjunto.</w:t>
      </w:r>
    </w:p>
    <w:p w14:paraId="1135B171" w14:textId="77777777" w:rsidR="004556DB" w:rsidRDefault="00627E5D">
      <w:pPr>
        <w:numPr>
          <w:ilvl w:val="3"/>
          <w:numId w:val="9"/>
        </w:numPr>
        <w:pBdr>
          <w:top w:val="none" w:sz="0" w:space="0" w:color="000000"/>
          <w:left w:val="none" w:sz="0" w:space="0" w:color="000000"/>
          <w:bottom w:val="none" w:sz="0" w:space="0" w:color="000000"/>
          <w:right w:val="none" w:sz="0" w:space="0" w:color="000000"/>
          <w:between w:val="none" w:sz="0" w:space="0" w:color="000000"/>
        </w:pBdr>
        <w:tabs>
          <w:tab w:val="left" w:pos="1634"/>
        </w:tabs>
        <w:ind w:left="1134" w:right="235" w:hanging="425"/>
        <w:jc w:val="both"/>
        <w:rPr>
          <w:color w:val="000000"/>
        </w:rPr>
      </w:pPr>
      <w:r>
        <w:rPr>
          <w:b/>
          <w:color w:val="000000"/>
        </w:rPr>
        <w:t xml:space="preserve">Interculturalidad: </w:t>
      </w:r>
      <w:r>
        <w:rPr>
          <w:color w:val="000000"/>
        </w:rPr>
        <w:t>Proceso de comunicación e interacción entre personas y grupos con identidades culturales específicas, donde no se permite que las ideas y acciones de una persona o grupo cultural esté por encima del otro, favoreciendo en todo momento el diálogo, la concertación y, con ello, la integración y convivencia enriquecida entre culturas.</w:t>
      </w:r>
    </w:p>
    <w:p w14:paraId="53E500D6"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before="8"/>
        <w:rPr>
          <w:color w:val="000000"/>
        </w:rPr>
      </w:pPr>
    </w:p>
    <w:p w14:paraId="135DE1D8" w14:textId="0D21007B" w:rsidR="004556DB" w:rsidRDefault="00627E5D">
      <w:pPr>
        <w:pStyle w:val="Ttulo3"/>
        <w:numPr>
          <w:ilvl w:val="0"/>
          <w:numId w:val="8"/>
        </w:numPr>
        <w:ind w:left="1134" w:hanging="425"/>
        <w:rPr>
          <w:color w:val="000000"/>
          <w:sz w:val="22"/>
          <w:szCs w:val="22"/>
        </w:rPr>
      </w:pPr>
      <w:bookmarkStart w:id="41" w:name="_Toc121317585"/>
      <w:r>
        <w:rPr>
          <w:color w:val="000000"/>
          <w:sz w:val="22"/>
          <w:szCs w:val="22"/>
        </w:rPr>
        <w:t xml:space="preserve">Valores </w:t>
      </w:r>
      <w:r w:rsidR="00004707">
        <w:rPr>
          <w:color w:val="000000"/>
          <w:sz w:val="22"/>
          <w:szCs w:val="22"/>
        </w:rPr>
        <w:t>sociales</w:t>
      </w:r>
      <w:bookmarkEnd w:id="41"/>
    </w:p>
    <w:p w14:paraId="13ADD59E"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ind w:left="1134" w:hanging="425"/>
        <w:rPr>
          <w:b/>
          <w:color w:val="000000"/>
        </w:rPr>
      </w:pPr>
    </w:p>
    <w:p w14:paraId="0EE8C014" w14:textId="77777777" w:rsidR="004556DB" w:rsidRDefault="00627E5D">
      <w:pPr>
        <w:numPr>
          <w:ilvl w:val="3"/>
          <w:numId w:val="9"/>
        </w:numPr>
        <w:pBdr>
          <w:top w:val="none" w:sz="0" w:space="0" w:color="000000"/>
          <w:left w:val="none" w:sz="0" w:space="0" w:color="000000"/>
          <w:bottom w:val="none" w:sz="0" w:space="0" w:color="000000"/>
          <w:right w:val="none" w:sz="0" w:space="0" w:color="000000"/>
          <w:between w:val="none" w:sz="0" w:space="0" w:color="000000"/>
        </w:pBdr>
        <w:tabs>
          <w:tab w:val="left" w:pos="1634"/>
        </w:tabs>
        <w:ind w:left="1134" w:right="239" w:hanging="425"/>
        <w:jc w:val="both"/>
      </w:pPr>
      <w:r>
        <w:rPr>
          <w:b/>
        </w:rPr>
        <w:t xml:space="preserve">Respeto: </w:t>
      </w:r>
      <w:r>
        <w:t>Es la base de la moral y la ética, aceptar y comprender tal y como son los demás, comprender su forma de pensar, aunque no sea igual que la nuestra.</w:t>
      </w:r>
    </w:p>
    <w:p w14:paraId="121D8327" w14:textId="77777777" w:rsidR="004556DB" w:rsidRDefault="00627E5D">
      <w:pPr>
        <w:numPr>
          <w:ilvl w:val="3"/>
          <w:numId w:val="9"/>
        </w:numPr>
        <w:pBdr>
          <w:top w:val="none" w:sz="0" w:space="0" w:color="000000"/>
          <w:left w:val="none" w:sz="0" w:space="0" w:color="000000"/>
          <w:bottom w:val="none" w:sz="0" w:space="0" w:color="000000"/>
          <w:right w:val="none" w:sz="0" w:space="0" w:color="000000"/>
          <w:between w:val="none" w:sz="0" w:space="0" w:color="000000"/>
        </w:pBdr>
        <w:tabs>
          <w:tab w:val="left" w:pos="1634"/>
        </w:tabs>
        <w:ind w:left="1134" w:right="237" w:hanging="425"/>
        <w:jc w:val="both"/>
      </w:pPr>
      <w:r>
        <w:rPr>
          <w:b/>
        </w:rPr>
        <w:t xml:space="preserve">Perseverancia: </w:t>
      </w:r>
      <w:r>
        <w:t>Seremos tenaces en la superación de los obstáculos y nos enfrentaremos unidos aún a los más complicados escenarios, teniendo presente nuestra misión y el orden de las prioridades para su cumplimiento.</w:t>
      </w:r>
    </w:p>
    <w:p w14:paraId="113D3860" w14:textId="77777777" w:rsidR="004556DB" w:rsidRDefault="00627E5D">
      <w:pPr>
        <w:numPr>
          <w:ilvl w:val="3"/>
          <w:numId w:val="9"/>
        </w:numPr>
        <w:pBdr>
          <w:top w:val="none" w:sz="0" w:space="0" w:color="000000"/>
          <w:left w:val="none" w:sz="0" w:space="0" w:color="000000"/>
          <w:bottom w:val="none" w:sz="0" w:space="0" w:color="000000"/>
          <w:right w:val="none" w:sz="0" w:space="0" w:color="000000"/>
          <w:between w:val="none" w:sz="0" w:space="0" w:color="000000"/>
        </w:pBdr>
        <w:tabs>
          <w:tab w:val="left" w:pos="1634"/>
        </w:tabs>
        <w:ind w:left="1134" w:right="239" w:hanging="425"/>
        <w:jc w:val="both"/>
      </w:pPr>
      <w:r>
        <w:rPr>
          <w:b/>
        </w:rPr>
        <w:t xml:space="preserve">Armonía: </w:t>
      </w:r>
      <w:r>
        <w:t xml:space="preserve">Contribuiremos a un clima laboral armónico y solidario, que permita </w:t>
      </w:r>
      <w:r>
        <w:lastRenderedPageBreak/>
        <w:t>el libre intercambio de conocimientos y acciones en todos los ámbitos de nuestro quehacer institucional.</w:t>
      </w:r>
    </w:p>
    <w:p w14:paraId="74A8801B" w14:textId="77777777" w:rsidR="004556DB" w:rsidRDefault="00627E5D">
      <w:pPr>
        <w:numPr>
          <w:ilvl w:val="3"/>
          <w:numId w:val="9"/>
        </w:numPr>
        <w:pBdr>
          <w:top w:val="none" w:sz="0" w:space="0" w:color="000000"/>
          <w:left w:val="none" w:sz="0" w:space="0" w:color="000000"/>
          <w:bottom w:val="none" w:sz="0" w:space="0" w:color="000000"/>
          <w:right w:val="none" w:sz="0" w:space="0" w:color="000000"/>
          <w:between w:val="none" w:sz="0" w:space="0" w:color="000000"/>
        </w:pBdr>
        <w:tabs>
          <w:tab w:val="left" w:pos="1634"/>
        </w:tabs>
        <w:ind w:left="1134" w:right="239" w:hanging="425"/>
        <w:jc w:val="both"/>
      </w:pPr>
      <w:r>
        <w:rPr>
          <w:b/>
        </w:rPr>
        <w:t xml:space="preserve">Honestidad: </w:t>
      </w:r>
      <w:r>
        <w:t>Consiste en comportarse y expresarse con coherencia y sinceridad, de acuerdo con la verdad y la justicia.</w:t>
      </w:r>
    </w:p>
    <w:p w14:paraId="7F4785B7" w14:textId="77777777" w:rsidR="004556DB" w:rsidRDefault="00627E5D">
      <w:pPr>
        <w:numPr>
          <w:ilvl w:val="3"/>
          <w:numId w:val="9"/>
        </w:numPr>
        <w:pBdr>
          <w:top w:val="none" w:sz="0" w:space="0" w:color="000000"/>
          <w:left w:val="none" w:sz="0" w:space="0" w:color="000000"/>
          <w:bottom w:val="none" w:sz="0" w:space="0" w:color="000000"/>
          <w:right w:val="none" w:sz="0" w:space="0" w:color="000000"/>
          <w:between w:val="none" w:sz="0" w:space="0" w:color="000000"/>
        </w:pBdr>
        <w:tabs>
          <w:tab w:val="left" w:pos="1634"/>
        </w:tabs>
        <w:ind w:left="1134" w:right="237" w:hanging="425"/>
        <w:jc w:val="both"/>
      </w:pPr>
      <w:r>
        <w:rPr>
          <w:b/>
        </w:rPr>
        <w:t xml:space="preserve">Solidaridad: </w:t>
      </w:r>
      <w:r>
        <w:t>Es la colaboración entre las personas de la comunidad educativa, sobre todo cuando se vivencian experiencias difíciles.</w:t>
      </w:r>
    </w:p>
    <w:p w14:paraId="75E1ABB2" w14:textId="77777777" w:rsidR="004556DB" w:rsidRDefault="00627E5D">
      <w:pPr>
        <w:numPr>
          <w:ilvl w:val="3"/>
          <w:numId w:val="9"/>
        </w:numPr>
        <w:pBdr>
          <w:top w:val="none" w:sz="0" w:space="0" w:color="000000"/>
          <w:left w:val="none" w:sz="0" w:space="0" w:color="000000"/>
          <w:bottom w:val="none" w:sz="0" w:space="0" w:color="000000"/>
          <w:right w:val="none" w:sz="0" w:space="0" w:color="000000"/>
          <w:between w:val="none" w:sz="0" w:space="0" w:color="000000"/>
        </w:pBdr>
        <w:tabs>
          <w:tab w:val="left" w:pos="1634"/>
        </w:tabs>
        <w:ind w:left="1134" w:right="239" w:hanging="425"/>
        <w:jc w:val="both"/>
      </w:pPr>
      <w:r>
        <w:rPr>
          <w:b/>
        </w:rPr>
        <w:t xml:space="preserve">Tolerancia: </w:t>
      </w:r>
      <w:r>
        <w:t>Es la capacidad de saber escuchar y aceptar a los demás, valorando las distintas formas de entender y posicionarse en la vida, siempre que no atenten contra los derechos fundamentales de la persona.</w:t>
      </w:r>
    </w:p>
    <w:p w14:paraId="6D84D35B" w14:textId="77777777" w:rsidR="004556DB" w:rsidRDefault="004556DB">
      <w:pPr>
        <w:numPr>
          <w:ilvl w:val="255"/>
          <w:numId w:val="0"/>
        </w:numPr>
        <w:pBdr>
          <w:top w:val="none" w:sz="0" w:space="0" w:color="000000"/>
          <w:left w:val="none" w:sz="0" w:space="0" w:color="000000"/>
          <w:bottom w:val="none" w:sz="0" w:space="0" w:color="000000"/>
          <w:right w:val="none" w:sz="0" w:space="0" w:color="000000"/>
          <w:between w:val="none" w:sz="0" w:space="0" w:color="000000"/>
        </w:pBdr>
        <w:tabs>
          <w:tab w:val="left" w:pos="1634"/>
        </w:tabs>
        <w:ind w:right="239"/>
        <w:jc w:val="both"/>
        <w:rPr>
          <w:color w:val="0070C0"/>
        </w:rPr>
      </w:pPr>
    </w:p>
    <w:p w14:paraId="1BAD4877" w14:textId="55A44BBA" w:rsidR="004556DB" w:rsidRDefault="00627E5D">
      <w:pPr>
        <w:pStyle w:val="Ttulo2"/>
        <w:numPr>
          <w:ilvl w:val="1"/>
          <w:numId w:val="2"/>
        </w:numPr>
        <w:ind w:left="709" w:hanging="709"/>
        <w:rPr>
          <w:sz w:val="22"/>
          <w:szCs w:val="22"/>
        </w:rPr>
      </w:pPr>
      <w:bookmarkStart w:id="42" w:name="_Toc121317586"/>
      <w:r>
        <w:rPr>
          <w:sz w:val="22"/>
          <w:szCs w:val="22"/>
        </w:rPr>
        <w:t>Principios</w:t>
      </w:r>
      <w:bookmarkEnd w:id="42"/>
      <w:r>
        <w:rPr>
          <w:sz w:val="22"/>
          <w:szCs w:val="22"/>
        </w:rPr>
        <w:t xml:space="preserve"> </w:t>
      </w:r>
    </w:p>
    <w:p w14:paraId="150790C1" w14:textId="10E3886E" w:rsidR="008C16D3" w:rsidRDefault="008C16D3" w:rsidP="008C16D3">
      <w:pPr>
        <w:pStyle w:val="Ttulo2"/>
        <w:numPr>
          <w:ilvl w:val="1"/>
          <w:numId w:val="8"/>
        </w:numPr>
        <w:ind w:left="993"/>
        <w:rPr>
          <w:sz w:val="22"/>
          <w:szCs w:val="22"/>
        </w:rPr>
      </w:pPr>
      <w:bookmarkStart w:id="43" w:name="_Toc121317587"/>
      <w:r>
        <w:rPr>
          <w:sz w:val="22"/>
          <w:szCs w:val="22"/>
        </w:rPr>
        <w:t>Principios Ancestrales</w:t>
      </w:r>
      <w:bookmarkEnd w:id="43"/>
    </w:p>
    <w:p w14:paraId="1044911E" w14:textId="77777777" w:rsidR="008C16D3" w:rsidRDefault="008C16D3">
      <w:pPr>
        <w:pBdr>
          <w:top w:val="none" w:sz="0" w:space="0" w:color="000000"/>
          <w:left w:val="none" w:sz="0" w:space="0" w:color="000000"/>
          <w:bottom w:val="none" w:sz="0" w:space="0" w:color="000000"/>
          <w:right w:val="none" w:sz="0" w:space="0" w:color="000000"/>
          <w:between w:val="none" w:sz="0" w:space="0" w:color="000000"/>
        </w:pBdr>
        <w:rPr>
          <w:color w:val="0070C0"/>
        </w:rPr>
      </w:pPr>
    </w:p>
    <w:p w14:paraId="6518B7CD" w14:textId="77777777" w:rsidR="00532F66" w:rsidRDefault="00532F66" w:rsidP="00532F66">
      <w:pPr>
        <w:numPr>
          <w:ilvl w:val="255"/>
          <w:numId w:val="0"/>
        </w:numPr>
        <w:pBdr>
          <w:top w:val="none" w:sz="0" w:space="0" w:color="000000"/>
          <w:left w:val="none" w:sz="0" w:space="0" w:color="000000"/>
          <w:bottom w:val="none" w:sz="0" w:space="0" w:color="000000"/>
          <w:right w:val="none" w:sz="0" w:space="0" w:color="000000"/>
          <w:between w:val="none" w:sz="0" w:space="0" w:color="000000"/>
        </w:pBdr>
        <w:ind w:left="720"/>
        <w:jc w:val="both"/>
        <w:rPr>
          <w:bCs/>
          <w:color w:val="000000"/>
        </w:rPr>
      </w:pPr>
      <w:r>
        <w:rPr>
          <w:bCs/>
          <w:color w:val="000000"/>
        </w:rPr>
        <w:t>El IES</w:t>
      </w:r>
      <w:r>
        <w:rPr>
          <w:bCs/>
          <w:color w:val="000000"/>
          <w:lang w:val="es-PE"/>
        </w:rPr>
        <w:t xml:space="preserve"> Público </w:t>
      </w:r>
      <w:r>
        <w:rPr>
          <w:bCs/>
          <w:color w:val="000000"/>
        </w:rPr>
        <w:t>T</w:t>
      </w:r>
      <w:proofErr w:type="spellStart"/>
      <w:r>
        <w:rPr>
          <w:bCs/>
          <w:color w:val="000000"/>
          <w:lang w:val="es-PE"/>
        </w:rPr>
        <w:t>úpac</w:t>
      </w:r>
      <w:proofErr w:type="spellEnd"/>
      <w:r>
        <w:rPr>
          <w:bCs/>
          <w:color w:val="000000"/>
          <w:lang w:val="es-PE"/>
        </w:rPr>
        <w:t xml:space="preserve"> </w:t>
      </w:r>
      <w:r>
        <w:rPr>
          <w:bCs/>
          <w:color w:val="000000"/>
        </w:rPr>
        <w:t>A</w:t>
      </w:r>
      <w:proofErr w:type="spellStart"/>
      <w:r>
        <w:rPr>
          <w:bCs/>
          <w:color w:val="000000"/>
          <w:lang w:val="es-PE"/>
        </w:rPr>
        <w:t>maru</w:t>
      </w:r>
      <w:proofErr w:type="spellEnd"/>
      <w:r>
        <w:rPr>
          <w:bCs/>
          <w:color w:val="000000"/>
        </w:rPr>
        <w:t xml:space="preserve"> asume los</w:t>
      </w:r>
      <w:r>
        <w:rPr>
          <w:bCs/>
          <w:color w:val="000000"/>
          <w:lang w:val="es-PE"/>
        </w:rPr>
        <w:t xml:space="preserve"> principios</w:t>
      </w:r>
      <w:r>
        <w:rPr>
          <w:bCs/>
          <w:color w:val="000000"/>
        </w:rPr>
        <w:t xml:space="preserve"> </w:t>
      </w:r>
      <w:proofErr w:type="spellStart"/>
      <w:r>
        <w:rPr>
          <w:bCs/>
          <w:color w:val="000000"/>
        </w:rPr>
        <w:t>ancestr</w:t>
      </w:r>
      <w:proofErr w:type="spellEnd"/>
      <w:r>
        <w:rPr>
          <w:bCs/>
          <w:color w:val="000000"/>
          <w:lang w:val="es-PE"/>
        </w:rPr>
        <w:t>ales</w:t>
      </w:r>
      <w:r>
        <w:rPr>
          <w:bCs/>
          <w:color w:val="000000"/>
        </w:rPr>
        <w:t xml:space="preserve">: Munay, </w:t>
      </w:r>
      <w:proofErr w:type="spellStart"/>
      <w:r>
        <w:rPr>
          <w:bCs/>
          <w:color w:val="000000"/>
        </w:rPr>
        <w:t>Yachay</w:t>
      </w:r>
      <w:proofErr w:type="spellEnd"/>
      <w:r>
        <w:rPr>
          <w:bCs/>
          <w:color w:val="000000"/>
        </w:rPr>
        <w:t xml:space="preserve">, </w:t>
      </w:r>
      <w:proofErr w:type="spellStart"/>
      <w:r>
        <w:rPr>
          <w:bCs/>
          <w:color w:val="000000"/>
        </w:rPr>
        <w:t>Llank’ay</w:t>
      </w:r>
      <w:proofErr w:type="spellEnd"/>
      <w:r>
        <w:rPr>
          <w:bCs/>
          <w:color w:val="000000"/>
        </w:rPr>
        <w:t xml:space="preserve"> y </w:t>
      </w:r>
      <w:proofErr w:type="spellStart"/>
      <w:r>
        <w:rPr>
          <w:bCs/>
          <w:color w:val="000000"/>
        </w:rPr>
        <w:t>Ayny</w:t>
      </w:r>
      <w:proofErr w:type="spellEnd"/>
      <w:r>
        <w:rPr>
          <w:bCs/>
          <w:color w:val="000000"/>
        </w:rPr>
        <w:t>.</w:t>
      </w:r>
    </w:p>
    <w:p w14:paraId="005010C3" w14:textId="77777777" w:rsidR="00532F66" w:rsidRDefault="00532F66" w:rsidP="00532F66">
      <w:pPr>
        <w:numPr>
          <w:ilvl w:val="255"/>
          <w:numId w:val="0"/>
        </w:numPr>
        <w:pBdr>
          <w:top w:val="none" w:sz="0" w:space="0" w:color="000000"/>
          <w:left w:val="none" w:sz="0" w:space="0" w:color="000000"/>
          <w:bottom w:val="none" w:sz="0" w:space="0" w:color="000000"/>
          <w:right w:val="none" w:sz="0" w:space="0" w:color="000000"/>
          <w:between w:val="none" w:sz="0" w:space="0" w:color="000000"/>
        </w:pBdr>
        <w:ind w:left="720"/>
        <w:jc w:val="both"/>
        <w:rPr>
          <w:bCs/>
          <w:color w:val="000000"/>
        </w:rPr>
      </w:pPr>
    </w:p>
    <w:p w14:paraId="1A9FC1CA" w14:textId="77777777" w:rsidR="00532F66" w:rsidRDefault="00532F66" w:rsidP="00532F66">
      <w:pPr>
        <w:pStyle w:val="Prrafodelista"/>
        <w:numPr>
          <w:ilvl w:val="0"/>
          <w:numId w:val="7"/>
        </w:numPr>
        <w:pBdr>
          <w:top w:val="none" w:sz="0" w:space="0" w:color="000000"/>
          <w:left w:val="none" w:sz="0" w:space="0" w:color="000000"/>
          <w:bottom w:val="none" w:sz="0" w:space="0" w:color="000000"/>
          <w:right w:val="none" w:sz="0" w:space="0" w:color="000000"/>
          <w:between w:val="none" w:sz="0" w:space="0" w:color="000000"/>
        </w:pBdr>
        <w:ind w:left="1134" w:hanging="425"/>
        <w:jc w:val="both"/>
        <w:rPr>
          <w:bCs/>
          <w:color w:val="000000"/>
        </w:rPr>
      </w:pPr>
      <w:r>
        <w:rPr>
          <w:b/>
          <w:color w:val="000000"/>
        </w:rPr>
        <w:t>Munay</w:t>
      </w:r>
      <w:r>
        <w:rPr>
          <w:bCs/>
          <w:color w:val="000000"/>
        </w:rPr>
        <w:t xml:space="preserve"> (Amor): Reafirmamos nuestro compromiso de amor al prójimo, al trabajo, la naturaleza y la identidad regional. Vivir con el Munay, significa aprender a agradecer y respetar la ecología y el hábitat como único hogar.</w:t>
      </w:r>
    </w:p>
    <w:p w14:paraId="7DDA17A8" w14:textId="77777777" w:rsidR="00532F66" w:rsidRDefault="00532F66" w:rsidP="00532F66">
      <w:pPr>
        <w:pStyle w:val="Prrafodelista"/>
        <w:numPr>
          <w:ilvl w:val="0"/>
          <w:numId w:val="7"/>
        </w:numPr>
        <w:pBdr>
          <w:top w:val="none" w:sz="0" w:space="0" w:color="000000"/>
          <w:left w:val="none" w:sz="0" w:space="0" w:color="000000"/>
          <w:bottom w:val="none" w:sz="0" w:space="0" w:color="000000"/>
          <w:right w:val="none" w:sz="0" w:space="0" w:color="000000"/>
          <w:between w:val="none" w:sz="0" w:space="0" w:color="000000"/>
        </w:pBdr>
        <w:ind w:left="1134" w:hanging="425"/>
        <w:jc w:val="both"/>
        <w:rPr>
          <w:bCs/>
          <w:color w:val="000000"/>
        </w:rPr>
      </w:pPr>
      <w:proofErr w:type="spellStart"/>
      <w:r>
        <w:rPr>
          <w:b/>
          <w:color w:val="000000"/>
        </w:rPr>
        <w:t>Yachay</w:t>
      </w:r>
      <w:proofErr w:type="spellEnd"/>
      <w:r>
        <w:rPr>
          <w:bCs/>
          <w:color w:val="000000"/>
        </w:rPr>
        <w:t xml:space="preserve"> (Sabiduría): Estamos comprometidos con la formación profesional integral e innovadora, la investigación tecnológica y el desarrollo de la ciencia y tecnología.</w:t>
      </w:r>
    </w:p>
    <w:p w14:paraId="32CA75DC" w14:textId="77777777" w:rsidR="00532F66" w:rsidRDefault="00532F66" w:rsidP="00532F66">
      <w:pPr>
        <w:pStyle w:val="Prrafodelista"/>
        <w:numPr>
          <w:ilvl w:val="0"/>
          <w:numId w:val="7"/>
        </w:numPr>
        <w:pBdr>
          <w:top w:val="none" w:sz="0" w:space="0" w:color="000000"/>
          <w:left w:val="none" w:sz="0" w:space="0" w:color="000000"/>
          <w:bottom w:val="none" w:sz="0" w:space="0" w:color="000000"/>
          <w:right w:val="none" w:sz="0" w:space="0" w:color="000000"/>
          <w:between w:val="none" w:sz="0" w:space="0" w:color="000000"/>
        </w:pBdr>
        <w:ind w:left="1134" w:hanging="425"/>
        <w:jc w:val="both"/>
        <w:rPr>
          <w:bCs/>
          <w:color w:val="000000"/>
        </w:rPr>
      </w:pPr>
      <w:proofErr w:type="spellStart"/>
      <w:r>
        <w:rPr>
          <w:b/>
          <w:color w:val="000000"/>
        </w:rPr>
        <w:t>Llank’ay</w:t>
      </w:r>
      <w:proofErr w:type="spellEnd"/>
      <w:r>
        <w:rPr>
          <w:bCs/>
          <w:color w:val="000000"/>
        </w:rPr>
        <w:t xml:space="preserve"> (Trabajo): Trabajamos en equipo permanentemente para mantener nuestra posición de liderazgo tecnológico a nivel regional y nacional.</w:t>
      </w:r>
    </w:p>
    <w:p w14:paraId="1C183F48" w14:textId="77777777" w:rsidR="00532F66" w:rsidRDefault="00532F66" w:rsidP="00532F66">
      <w:pPr>
        <w:pStyle w:val="Prrafodelista"/>
        <w:numPr>
          <w:ilvl w:val="0"/>
          <w:numId w:val="7"/>
        </w:numPr>
        <w:pBdr>
          <w:top w:val="none" w:sz="0" w:space="0" w:color="000000"/>
          <w:left w:val="none" w:sz="0" w:space="0" w:color="000000"/>
          <w:bottom w:val="none" w:sz="0" w:space="0" w:color="000000"/>
          <w:right w:val="none" w:sz="0" w:space="0" w:color="000000"/>
          <w:between w:val="none" w:sz="0" w:space="0" w:color="000000"/>
        </w:pBdr>
        <w:ind w:left="1134" w:hanging="425"/>
        <w:jc w:val="both"/>
        <w:rPr>
          <w:bCs/>
          <w:color w:val="000000"/>
        </w:rPr>
      </w:pPr>
      <w:proofErr w:type="spellStart"/>
      <w:r>
        <w:rPr>
          <w:b/>
          <w:color w:val="000000"/>
        </w:rPr>
        <w:t>Ayny</w:t>
      </w:r>
      <w:proofErr w:type="spellEnd"/>
      <w:r>
        <w:rPr>
          <w:bCs/>
          <w:color w:val="000000"/>
        </w:rPr>
        <w:t xml:space="preserve"> (Hoy por ti mañana por mí): Como principio de reciprocidad, estamos integrados en el desarrollo de nuestra comunidad, con programas y proyectos de bienestar e interés social.</w:t>
      </w:r>
    </w:p>
    <w:p w14:paraId="375D1F05" w14:textId="015700F8" w:rsidR="008C16D3" w:rsidRDefault="008C16D3" w:rsidP="008C16D3">
      <w:pPr>
        <w:pStyle w:val="Ttulo2"/>
        <w:numPr>
          <w:ilvl w:val="1"/>
          <w:numId w:val="8"/>
        </w:numPr>
        <w:ind w:left="993"/>
        <w:rPr>
          <w:sz w:val="22"/>
          <w:szCs w:val="22"/>
        </w:rPr>
      </w:pPr>
      <w:bookmarkStart w:id="44" w:name="_Toc121317588"/>
      <w:r>
        <w:rPr>
          <w:sz w:val="22"/>
          <w:szCs w:val="22"/>
        </w:rPr>
        <w:t>Principios Institucionales</w:t>
      </w:r>
      <w:bookmarkEnd w:id="44"/>
    </w:p>
    <w:p w14:paraId="06D1BD70" w14:textId="77777777" w:rsidR="008C16D3" w:rsidRDefault="008C16D3">
      <w:pPr>
        <w:pBdr>
          <w:top w:val="none" w:sz="0" w:space="0" w:color="000000"/>
          <w:left w:val="none" w:sz="0" w:space="0" w:color="000000"/>
          <w:bottom w:val="none" w:sz="0" w:space="0" w:color="000000"/>
          <w:right w:val="none" w:sz="0" w:space="0" w:color="000000"/>
          <w:between w:val="none" w:sz="0" w:space="0" w:color="000000"/>
        </w:pBdr>
        <w:rPr>
          <w:color w:val="0070C0"/>
        </w:rPr>
      </w:pPr>
    </w:p>
    <w:p w14:paraId="611D44F9"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668"/>
        <w:rPr>
          <w:color w:val="000000"/>
        </w:rPr>
      </w:pPr>
      <w:bookmarkStart w:id="45" w:name="_heading=h.4d34og8" w:colFirst="0" w:colLast="0"/>
      <w:bookmarkEnd w:id="45"/>
      <w:r>
        <w:rPr>
          <w:color w:val="000000"/>
        </w:rPr>
        <w:t>Del mismo modo consideramos los siguientes principios institucionales:</w:t>
      </w:r>
    </w:p>
    <w:p w14:paraId="3AEBEBEF"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07C703BF" w14:textId="77777777" w:rsidR="004556DB" w:rsidRDefault="00627E5D">
      <w:pPr>
        <w:numPr>
          <w:ilvl w:val="0"/>
          <w:numId w:val="10"/>
        </w:numPr>
        <w:pBdr>
          <w:top w:val="none" w:sz="0" w:space="0" w:color="000000"/>
          <w:left w:val="none" w:sz="0" w:space="0" w:color="000000"/>
          <w:bottom w:val="none" w:sz="0" w:space="0" w:color="000000"/>
          <w:right w:val="none" w:sz="0" w:space="0" w:color="000000"/>
          <w:between w:val="none" w:sz="0" w:space="0" w:color="000000"/>
        </w:pBdr>
        <w:tabs>
          <w:tab w:val="left" w:pos="1096"/>
        </w:tabs>
        <w:ind w:right="120" w:hanging="386"/>
        <w:jc w:val="both"/>
        <w:rPr>
          <w:color w:val="000000"/>
        </w:rPr>
      </w:pPr>
      <w:r>
        <w:rPr>
          <w:b/>
          <w:color w:val="000000"/>
        </w:rPr>
        <w:t xml:space="preserve">Igualdad: </w:t>
      </w:r>
      <w:r>
        <w:rPr>
          <w:color w:val="000000"/>
        </w:rPr>
        <w:t>Entendida como situación según la cual todos los grupos de interés de la institución sin discriminación tienen las mismas oportunidades y derechos.</w:t>
      </w:r>
    </w:p>
    <w:p w14:paraId="78E77AA5" w14:textId="77777777" w:rsidR="004556DB" w:rsidRDefault="00627E5D">
      <w:pPr>
        <w:numPr>
          <w:ilvl w:val="0"/>
          <w:numId w:val="10"/>
        </w:numPr>
        <w:pBdr>
          <w:top w:val="none" w:sz="0" w:space="0" w:color="000000"/>
          <w:left w:val="none" w:sz="0" w:space="0" w:color="000000"/>
          <w:bottom w:val="none" w:sz="0" w:space="0" w:color="000000"/>
          <w:right w:val="none" w:sz="0" w:space="0" w:color="000000"/>
          <w:between w:val="none" w:sz="0" w:space="0" w:color="000000"/>
        </w:pBdr>
        <w:tabs>
          <w:tab w:val="left" w:pos="1096"/>
        </w:tabs>
        <w:ind w:right="118" w:hanging="386"/>
        <w:jc w:val="both"/>
        <w:rPr>
          <w:color w:val="000000"/>
        </w:rPr>
      </w:pPr>
      <w:r>
        <w:rPr>
          <w:b/>
          <w:color w:val="000000"/>
        </w:rPr>
        <w:t xml:space="preserve">Interculturalidad: </w:t>
      </w:r>
      <w:r>
        <w:rPr>
          <w:color w:val="000000"/>
        </w:rPr>
        <w:t>que asume con riqueza la diversidad cultural, étnica y lingüística del país y encuentra en el reconocimiento y respeto a las diferencias, así como el mutuo conocimiento y actitud de aprendizaje del otro sustento para la convivencia armónica y el intercambio entre las diversas culturas del mundo.</w:t>
      </w:r>
    </w:p>
    <w:p w14:paraId="6358F7FC" w14:textId="77777777" w:rsidR="004556DB" w:rsidRDefault="00627E5D">
      <w:pPr>
        <w:numPr>
          <w:ilvl w:val="0"/>
          <w:numId w:val="10"/>
        </w:numPr>
        <w:pBdr>
          <w:top w:val="none" w:sz="0" w:space="0" w:color="000000"/>
          <w:left w:val="none" w:sz="0" w:space="0" w:color="000000"/>
          <w:bottom w:val="none" w:sz="0" w:space="0" w:color="000000"/>
          <w:right w:val="none" w:sz="0" w:space="0" w:color="000000"/>
          <w:between w:val="none" w:sz="0" w:space="0" w:color="000000"/>
        </w:pBdr>
        <w:tabs>
          <w:tab w:val="left" w:pos="1096"/>
        </w:tabs>
        <w:ind w:right="121" w:hanging="386"/>
        <w:jc w:val="both"/>
        <w:rPr>
          <w:color w:val="000000"/>
        </w:rPr>
      </w:pPr>
      <w:r>
        <w:rPr>
          <w:b/>
          <w:color w:val="000000"/>
        </w:rPr>
        <w:t xml:space="preserve">Eficiencia: </w:t>
      </w:r>
      <w:r>
        <w:rPr>
          <w:color w:val="000000"/>
        </w:rPr>
        <w:t>Definida como la mejor utilización de los recursos humanos, tecnológicos, materiales y financieros, con el fin de mejorar las condiciones de salud de la población usuaria.</w:t>
      </w:r>
    </w:p>
    <w:p w14:paraId="672E7C0D" w14:textId="77777777" w:rsidR="004556DB" w:rsidRDefault="00627E5D">
      <w:pPr>
        <w:numPr>
          <w:ilvl w:val="0"/>
          <w:numId w:val="10"/>
        </w:numPr>
        <w:pBdr>
          <w:top w:val="none" w:sz="0" w:space="0" w:color="000000"/>
          <w:left w:val="none" w:sz="0" w:space="0" w:color="000000"/>
          <w:bottom w:val="none" w:sz="0" w:space="0" w:color="000000"/>
          <w:right w:val="none" w:sz="0" w:space="0" w:color="000000"/>
          <w:between w:val="none" w:sz="0" w:space="0" w:color="000000"/>
        </w:pBdr>
        <w:tabs>
          <w:tab w:val="left" w:pos="1096"/>
        </w:tabs>
        <w:ind w:right="119" w:hanging="386"/>
        <w:jc w:val="both"/>
        <w:rPr>
          <w:color w:val="000000"/>
        </w:rPr>
      </w:pPr>
      <w:r>
        <w:rPr>
          <w:b/>
          <w:color w:val="000000"/>
        </w:rPr>
        <w:t xml:space="preserve">Mejora continua: </w:t>
      </w:r>
      <w:r>
        <w:rPr>
          <w:color w:val="000000"/>
        </w:rPr>
        <w:t>Se trabaja constantemente analizando y mejorando nuestras acciones y la forma como desarrollamos nuestras actividades, para lograr ser competitivos y productivos.</w:t>
      </w:r>
    </w:p>
    <w:p w14:paraId="7D59E213" w14:textId="77777777" w:rsidR="004556DB" w:rsidRDefault="00627E5D">
      <w:pPr>
        <w:numPr>
          <w:ilvl w:val="0"/>
          <w:numId w:val="10"/>
        </w:numPr>
        <w:pBdr>
          <w:top w:val="none" w:sz="0" w:space="0" w:color="000000"/>
          <w:left w:val="none" w:sz="0" w:space="0" w:color="000000"/>
          <w:bottom w:val="none" w:sz="0" w:space="0" w:color="000000"/>
          <w:right w:val="none" w:sz="0" w:space="0" w:color="000000"/>
          <w:between w:val="none" w:sz="0" w:space="0" w:color="000000"/>
        </w:pBdr>
        <w:tabs>
          <w:tab w:val="left" w:pos="1096"/>
        </w:tabs>
        <w:ind w:right="120" w:hanging="386"/>
        <w:jc w:val="both"/>
        <w:rPr>
          <w:color w:val="000000"/>
        </w:rPr>
      </w:pPr>
      <w:r>
        <w:rPr>
          <w:b/>
          <w:color w:val="000000"/>
        </w:rPr>
        <w:t xml:space="preserve">Compromiso institucional: </w:t>
      </w:r>
      <w:r>
        <w:rPr>
          <w:color w:val="000000"/>
        </w:rPr>
        <w:t>Es la voluntad de todo nuestro talento humano en el cumplimiento de la Misión, Visión, Principios y Valores de la institución.</w:t>
      </w:r>
    </w:p>
    <w:p w14:paraId="7C42ED8E"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tabs>
          <w:tab w:val="left" w:pos="1096"/>
        </w:tabs>
        <w:ind w:left="1095" w:right="120"/>
        <w:jc w:val="both"/>
      </w:pPr>
    </w:p>
    <w:p w14:paraId="2EA06E20" w14:textId="77777777" w:rsidR="004556DB" w:rsidRDefault="00627E5D">
      <w:pPr>
        <w:widowControl/>
        <w:rPr>
          <w:color w:val="000000"/>
        </w:rPr>
      </w:pPr>
      <w:r>
        <w:rPr>
          <w:color w:val="000000"/>
        </w:rPr>
        <w:br w:type="page"/>
      </w:r>
    </w:p>
    <w:p w14:paraId="5BADA01C" w14:textId="77777777" w:rsidR="004556DB" w:rsidRDefault="00627E5D">
      <w:pPr>
        <w:pStyle w:val="Ttulo1"/>
        <w:ind w:left="0" w:firstLine="0"/>
        <w:jc w:val="center"/>
      </w:pPr>
      <w:bookmarkStart w:id="46" w:name="_Toc121317589"/>
      <w:r>
        <w:lastRenderedPageBreak/>
        <w:t>CAPÍTULO II</w:t>
      </w:r>
      <w:bookmarkEnd w:id="46"/>
    </w:p>
    <w:p w14:paraId="02C11D88" w14:textId="77777777" w:rsidR="004556DB" w:rsidRDefault="00627E5D">
      <w:pPr>
        <w:pStyle w:val="Ttulo1"/>
        <w:ind w:left="0" w:firstLine="0"/>
        <w:jc w:val="center"/>
      </w:pPr>
      <w:bookmarkStart w:id="47" w:name="_Toc121317590"/>
      <w:r>
        <w:t>DIAGNÓSTICO INSTITUCIONAL</w:t>
      </w:r>
      <w:bookmarkEnd w:id="47"/>
    </w:p>
    <w:p w14:paraId="4596A97F"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before="4"/>
        <w:rPr>
          <w:b/>
          <w:color w:val="000000"/>
        </w:rPr>
      </w:pPr>
    </w:p>
    <w:p w14:paraId="3FF144BB" w14:textId="77777777" w:rsidR="004556DB" w:rsidRDefault="00627E5D">
      <w:pPr>
        <w:pStyle w:val="Ttulo2"/>
        <w:numPr>
          <w:ilvl w:val="1"/>
          <w:numId w:val="11"/>
        </w:numPr>
        <w:rPr>
          <w:color w:val="000000"/>
          <w:sz w:val="22"/>
          <w:szCs w:val="22"/>
        </w:rPr>
      </w:pPr>
      <w:bookmarkStart w:id="48" w:name="_Toc121317591"/>
      <w:r>
        <w:rPr>
          <w:color w:val="000000"/>
          <w:sz w:val="22"/>
          <w:szCs w:val="22"/>
        </w:rPr>
        <w:t>Análisis FODA del IES Público Túpac Amaru.</w:t>
      </w:r>
      <w:bookmarkEnd w:id="48"/>
    </w:p>
    <w:p w14:paraId="25E69160"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720"/>
        <w:jc w:val="both"/>
        <w:rPr>
          <w:color w:val="000000"/>
        </w:rPr>
      </w:pPr>
      <w:r>
        <w:rPr>
          <w:color w:val="000000"/>
        </w:rPr>
        <w:t xml:space="preserve">A continuación, presentamos el análisis situacional del IES Público “Túpac </w:t>
      </w:r>
      <w:r>
        <w:t>A</w:t>
      </w:r>
      <w:r>
        <w:rPr>
          <w:color w:val="000000"/>
        </w:rPr>
        <w:t>maru”, realizado mediante la metodología FODA, a fin de conocer la situación real del instituto, lo que permitirá identificar los objetivos estratégicos:</w:t>
      </w:r>
    </w:p>
    <w:p w14:paraId="1963E8BE"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ind w:left="720"/>
        <w:jc w:val="both"/>
        <w:rPr>
          <w:color w:val="000000"/>
        </w:rPr>
      </w:pPr>
    </w:p>
    <w:p w14:paraId="28E484D6" w14:textId="77777777" w:rsidR="004556DB" w:rsidRDefault="00627E5D">
      <w:pPr>
        <w:ind w:left="720"/>
        <w:rPr>
          <w:b/>
        </w:rPr>
      </w:pPr>
      <w:r>
        <w:rPr>
          <w:b/>
        </w:rPr>
        <w:t>GESTIÓN INSTITUCIONAL</w:t>
      </w:r>
    </w:p>
    <w:tbl>
      <w:tblPr>
        <w:tblStyle w:val="Style71"/>
        <w:tblW w:w="8644" w:type="dxa"/>
        <w:tblInd w:w="7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7" w:type="dxa"/>
          <w:left w:w="57" w:type="dxa"/>
          <w:bottom w:w="57" w:type="dxa"/>
          <w:right w:w="57" w:type="dxa"/>
        </w:tblCellMar>
        <w:tblLook w:val="04A0" w:firstRow="1" w:lastRow="0" w:firstColumn="1" w:lastColumn="0" w:noHBand="0" w:noVBand="1"/>
      </w:tblPr>
      <w:tblGrid>
        <w:gridCol w:w="1729"/>
        <w:gridCol w:w="1728"/>
        <w:gridCol w:w="1729"/>
        <w:gridCol w:w="1728"/>
        <w:gridCol w:w="1730"/>
      </w:tblGrid>
      <w:tr w:rsidR="004556DB" w14:paraId="62AE51C9" w14:textId="77777777">
        <w:trPr>
          <w:trHeight w:val="252"/>
          <w:tblHeader/>
        </w:trPr>
        <w:tc>
          <w:tcPr>
            <w:tcW w:w="1729"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57" w:type="dxa"/>
              <w:left w:w="57" w:type="dxa"/>
              <w:bottom w:w="57" w:type="dxa"/>
              <w:right w:w="57" w:type="dxa"/>
            </w:tcMar>
            <w:vAlign w:val="center"/>
          </w:tcPr>
          <w:p w14:paraId="61C8C7FA" w14:textId="77777777" w:rsidR="004556DB" w:rsidRDefault="004556DB">
            <w:pPr>
              <w:jc w:val="center"/>
              <w:rPr>
                <w:b/>
                <w:sz w:val="18"/>
                <w:szCs w:val="18"/>
                <w:shd w:val="clear" w:color="auto" w:fill="F2F2F2"/>
              </w:rPr>
            </w:pPr>
          </w:p>
        </w:tc>
        <w:tc>
          <w:tcPr>
            <w:tcW w:w="3457"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57" w:type="dxa"/>
              <w:left w:w="57" w:type="dxa"/>
              <w:bottom w:w="57" w:type="dxa"/>
              <w:right w:w="57" w:type="dxa"/>
            </w:tcMar>
            <w:vAlign w:val="center"/>
          </w:tcPr>
          <w:p w14:paraId="6EACB189" w14:textId="77777777" w:rsidR="004556DB" w:rsidRDefault="00627E5D">
            <w:pPr>
              <w:jc w:val="center"/>
              <w:rPr>
                <w:b/>
                <w:sz w:val="18"/>
                <w:szCs w:val="18"/>
                <w:shd w:val="clear" w:color="auto" w:fill="F2F2F2"/>
              </w:rPr>
            </w:pPr>
            <w:r>
              <w:rPr>
                <w:b/>
                <w:sz w:val="18"/>
                <w:szCs w:val="18"/>
                <w:shd w:val="clear" w:color="auto" w:fill="F2F2F2"/>
              </w:rPr>
              <w:t>DIMENSIÓN INTERNA</w:t>
            </w:r>
          </w:p>
        </w:tc>
        <w:tc>
          <w:tcPr>
            <w:tcW w:w="3458"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57" w:type="dxa"/>
              <w:left w:w="57" w:type="dxa"/>
              <w:bottom w:w="57" w:type="dxa"/>
              <w:right w:w="57" w:type="dxa"/>
            </w:tcMar>
            <w:vAlign w:val="center"/>
          </w:tcPr>
          <w:p w14:paraId="7223CE4D" w14:textId="77777777" w:rsidR="004556DB" w:rsidRDefault="00627E5D">
            <w:pPr>
              <w:ind w:right="135"/>
              <w:jc w:val="center"/>
              <w:rPr>
                <w:b/>
                <w:sz w:val="18"/>
                <w:szCs w:val="18"/>
                <w:shd w:val="clear" w:color="auto" w:fill="F2F2F2"/>
              </w:rPr>
            </w:pPr>
            <w:r>
              <w:rPr>
                <w:b/>
                <w:sz w:val="18"/>
                <w:szCs w:val="18"/>
                <w:shd w:val="clear" w:color="auto" w:fill="F2F2F2"/>
              </w:rPr>
              <w:t>DIMENSIÓN EXTERNA</w:t>
            </w:r>
          </w:p>
        </w:tc>
      </w:tr>
      <w:tr w:rsidR="004556DB" w14:paraId="377C8BC8" w14:textId="77777777">
        <w:trPr>
          <w:trHeight w:val="252"/>
          <w:tblHeader/>
        </w:trPr>
        <w:tc>
          <w:tcPr>
            <w:tcW w:w="1729"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57" w:type="dxa"/>
              <w:left w:w="57" w:type="dxa"/>
              <w:bottom w:w="57" w:type="dxa"/>
              <w:right w:w="57" w:type="dxa"/>
            </w:tcMar>
            <w:vAlign w:val="center"/>
          </w:tcPr>
          <w:p w14:paraId="548488ED" w14:textId="77777777" w:rsidR="004556DB" w:rsidRDefault="00627E5D">
            <w:pPr>
              <w:jc w:val="center"/>
              <w:rPr>
                <w:b/>
                <w:sz w:val="18"/>
                <w:szCs w:val="18"/>
                <w:shd w:val="clear" w:color="auto" w:fill="F2F2F2"/>
              </w:rPr>
            </w:pPr>
            <w:r>
              <w:rPr>
                <w:b/>
                <w:sz w:val="18"/>
                <w:szCs w:val="18"/>
                <w:shd w:val="clear" w:color="auto" w:fill="F2F2F2"/>
              </w:rPr>
              <w:t>ASPECTOS</w:t>
            </w:r>
          </w:p>
        </w:tc>
        <w:tc>
          <w:tcPr>
            <w:tcW w:w="172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57" w:type="dxa"/>
              <w:left w:w="57" w:type="dxa"/>
              <w:bottom w:w="57" w:type="dxa"/>
              <w:right w:w="57" w:type="dxa"/>
            </w:tcMar>
            <w:vAlign w:val="center"/>
          </w:tcPr>
          <w:p w14:paraId="7B85BE11" w14:textId="77777777" w:rsidR="004556DB" w:rsidRDefault="00627E5D">
            <w:pPr>
              <w:jc w:val="center"/>
              <w:rPr>
                <w:b/>
                <w:sz w:val="18"/>
                <w:szCs w:val="18"/>
                <w:shd w:val="clear" w:color="auto" w:fill="F2F2F2"/>
              </w:rPr>
            </w:pPr>
            <w:r>
              <w:rPr>
                <w:b/>
                <w:sz w:val="18"/>
                <w:szCs w:val="18"/>
                <w:shd w:val="clear" w:color="auto" w:fill="F2F2F2"/>
              </w:rPr>
              <w:t xml:space="preserve">Fortaleza </w:t>
            </w:r>
          </w:p>
        </w:tc>
        <w:tc>
          <w:tcPr>
            <w:tcW w:w="1729"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57" w:type="dxa"/>
              <w:left w:w="57" w:type="dxa"/>
              <w:bottom w:w="57" w:type="dxa"/>
              <w:right w:w="57" w:type="dxa"/>
            </w:tcMar>
            <w:vAlign w:val="center"/>
          </w:tcPr>
          <w:p w14:paraId="54D98770" w14:textId="77777777" w:rsidR="004556DB" w:rsidRDefault="00627E5D">
            <w:pPr>
              <w:jc w:val="center"/>
              <w:rPr>
                <w:b/>
                <w:sz w:val="18"/>
                <w:szCs w:val="18"/>
                <w:shd w:val="clear" w:color="auto" w:fill="F2F2F2"/>
              </w:rPr>
            </w:pPr>
            <w:r>
              <w:rPr>
                <w:b/>
                <w:sz w:val="18"/>
                <w:szCs w:val="18"/>
                <w:shd w:val="clear" w:color="auto" w:fill="F2F2F2"/>
              </w:rPr>
              <w:t xml:space="preserve">Debilidades </w:t>
            </w:r>
          </w:p>
        </w:tc>
        <w:tc>
          <w:tcPr>
            <w:tcW w:w="172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57" w:type="dxa"/>
              <w:left w:w="57" w:type="dxa"/>
              <w:bottom w:w="57" w:type="dxa"/>
              <w:right w:w="57" w:type="dxa"/>
            </w:tcMar>
            <w:vAlign w:val="center"/>
          </w:tcPr>
          <w:p w14:paraId="382DB7DE" w14:textId="77777777" w:rsidR="004556DB" w:rsidRDefault="00627E5D">
            <w:pPr>
              <w:jc w:val="center"/>
              <w:rPr>
                <w:b/>
                <w:sz w:val="18"/>
                <w:szCs w:val="18"/>
                <w:shd w:val="clear" w:color="auto" w:fill="F2F2F2"/>
              </w:rPr>
            </w:pPr>
            <w:r>
              <w:rPr>
                <w:b/>
                <w:sz w:val="18"/>
                <w:szCs w:val="18"/>
                <w:shd w:val="clear" w:color="auto" w:fill="F2F2F2"/>
              </w:rPr>
              <w:t xml:space="preserve">Oportunidades </w:t>
            </w:r>
          </w:p>
        </w:tc>
        <w:tc>
          <w:tcPr>
            <w:tcW w:w="173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57" w:type="dxa"/>
              <w:left w:w="57" w:type="dxa"/>
              <w:bottom w:w="57" w:type="dxa"/>
              <w:right w:w="57" w:type="dxa"/>
            </w:tcMar>
            <w:vAlign w:val="center"/>
          </w:tcPr>
          <w:p w14:paraId="4CF393DE" w14:textId="77777777" w:rsidR="004556DB" w:rsidRDefault="00627E5D">
            <w:pPr>
              <w:ind w:right="135"/>
              <w:jc w:val="center"/>
              <w:rPr>
                <w:b/>
                <w:sz w:val="18"/>
                <w:szCs w:val="18"/>
                <w:shd w:val="clear" w:color="auto" w:fill="F2F2F2"/>
              </w:rPr>
            </w:pPr>
            <w:r>
              <w:rPr>
                <w:b/>
                <w:sz w:val="18"/>
                <w:szCs w:val="18"/>
                <w:shd w:val="clear" w:color="auto" w:fill="F2F2F2"/>
              </w:rPr>
              <w:t>Amenazas</w:t>
            </w:r>
          </w:p>
        </w:tc>
      </w:tr>
      <w:tr w:rsidR="004556DB" w14:paraId="38FD7134" w14:textId="77777777">
        <w:trPr>
          <w:trHeight w:val="1333"/>
        </w:trPr>
        <w:tc>
          <w:tcPr>
            <w:tcW w:w="1729" w:type="dxa"/>
            <w:vMerge w:val="restart"/>
            <w:tcBorders>
              <w:top w:val="single" w:sz="8" w:space="0" w:color="000000"/>
              <w:left w:val="single" w:sz="8" w:space="0" w:color="000000"/>
              <w:right w:val="single" w:sz="8" w:space="0" w:color="000000"/>
            </w:tcBorders>
            <w:tcMar>
              <w:top w:w="57" w:type="dxa"/>
              <w:left w:w="57" w:type="dxa"/>
              <w:bottom w:w="57" w:type="dxa"/>
              <w:right w:w="57" w:type="dxa"/>
            </w:tcMar>
            <w:vAlign w:val="center"/>
          </w:tcPr>
          <w:p w14:paraId="400B5338" w14:textId="77777777" w:rsidR="004556DB" w:rsidRDefault="00627E5D">
            <w:pPr>
              <w:widowControl/>
              <w:ind w:left="112" w:right="50"/>
              <w:rPr>
                <w:b/>
                <w:sz w:val="18"/>
                <w:szCs w:val="18"/>
              </w:rPr>
            </w:pPr>
            <w:r>
              <w:rPr>
                <w:b/>
                <w:sz w:val="18"/>
                <w:szCs w:val="18"/>
              </w:rPr>
              <w:t>Gestión estratégica y estructura organizacional</w:t>
            </w:r>
          </w:p>
        </w:tc>
        <w:tc>
          <w:tcPr>
            <w:tcW w:w="172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0D8463D6" w14:textId="77777777" w:rsidR="004556DB" w:rsidRDefault="00627E5D" w:rsidP="001E47FF">
            <w:pPr>
              <w:jc w:val="both"/>
              <w:rPr>
                <w:sz w:val="18"/>
                <w:szCs w:val="18"/>
              </w:rPr>
            </w:pPr>
            <w:r>
              <w:rPr>
                <w:sz w:val="18"/>
                <w:szCs w:val="18"/>
              </w:rPr>
              <w:t>Se cuenta con todos los instrumentos de gestión para la planificación y ejecución de las actividades institucionales.</w:t>
            </w:r>
          </w:p>
        </w:tc>
        <w:tc>
          <w:tcPr>
            <w:tcW w:w="1729" w:type="dxa"/>
            <w:tcBorders>
              <w:top w:val="single" w:sz="8" w:space="0" w:color="000000"/>
              <w:left w:val="single" w:sz="8" w:space="0" w:color="000000"/>
              <w:right w:val="single" w:sz="8" w:space="0" w:color="000000"/>
            </w:tcBorders>
            <w:tcMar>
              <w:top w:w="57" w:type="dxa"/>
              <w:left w:w="57" w:type="dxa"/>
              <w:bottom w:w="57" w:type="dxa"/>
              <w:right w:w="57" w:type="dxa"/>
            </w:tcMar>
            <w:vAlign w:val="center"/>
          </w:tcPr>
          <w:p w14:paraId="2AF6D013" w14:textId="7E92D577" w:rsidR="004556DB" w:rsidRDefault="00D6579E" w:rsidP="001E47FF">
            <w:pPr>
              <w:jc w:val="both"/>
              <w:rPr>
                <w:sz w:val="18"/>
                <w:szCs w:val="18"/>
              </w:rPr>
            </w:pPr>
            <w:r>
              <w:rPr>
                <w:sz w:val="18"/>
                <w:szCs w:val="18"/>
              </w:rPr>
              <w:t xml:space="preserve">Limitadas </w:t>
            </w:r>
            <w:r w:rsidR="00627E5D">
              <w:rPr>
                <w:sz w:val="18"/>
                <w:szCs w:val="18"/>
              </w:rPr>
              <w:t>estrategias de difusión de los documentos de gestión.</w:t>
            </w:r>
          </w:p>
        </w:tc>
        <w:tc>
          <w:tcPr>
            <w:tcW w:w="1728" w:type="dxa"/>
            <w:vMerge w:val="restart"/>
            <w:tcBorders>
              <w:top w:val="single" w:sz="8" w:space="0" w:color="000000"/>
              <w:left w:val="single" w:sz="8" w:space="0" w:color="000000"/>
              <w:right w:val="single" w:sz="8" w:space="0" w:color="000000"/>
            </w:tcBorders>
            <w:shd w:val="clear" w:color="auto" w:fill="auto"/>
            <w:tcMar>
              <w:top w:w="57" w:type="dxa"/>
              <w:left w:w="57" w:type="dxa"/>
              <w:bottom w:w="57" w:type="dxa"/>
              <w:right w:w="57" w:type="dxa"/>
            </w:tcMar>
            <w:vAlign w:val="center"/>
          </w:tcPr>
          <w:p w14:paraId="59993FBE" w14:textId="77777777" w:rsidR="004556DB" w:rsidRDefault="004556DB">
            <w:pPr>
              <w:widowControl/>
              <w:ind w:left="112" w:right="50"/>
              <w:jc w:val="both"/>
              <w:rPr>
                <w:sz w:val="18"/>
                <w:szCs w:val="18"/>
              </w:rPr>
            </w:pPr>
          </w:p>
          <w:p w14:paraId="672F49DE" w14:textId="0FD6EF31" w:rsidR="004556DB" w:rsidRPr="001E47FF" w:rsidRDefault="00D6579E" w:rsidP="001E47FF">
            <w:pPr>
              <w:jc w:val="both"/>
              <w:rPr>
                <w:sz w:val="18"/>
                <w:szCs w:val="18"/>
              </w:rPr>
            </w:pPr>
            <w:r>
              <w:rPr>
                <w:sz w:val="18"/>
                <w:szCs w:val="18"/>
              </w:rPr>
              <w:t xml:space="preserve">Asistencia técnica </w:t>
            </w:r>
            <w:r w:rsidR="00877E17">
              <w:rPr>
                <w:sz w:val="18"/>
                <w:szCs w:val="18"/>
              </w:rPr>
              <w:t>del MINEDU p</w:t>
            </w:r>
            <w:r>
              <w:rPr>
                <w:sz w:val="18"/>
                <w:szCs w:val="18"/>
              </w:rPr>
              <w:t xml:space="preserve">ara </w:t>
            </w:r>
            <w:r w:rsidR="00877E17">
              <w:rPr>
                <w:sz w:val="18"/>
                <w:szCs w:val="18"/>
              </w:rPr>
              <w:t>el mejoramiento</w:t>
            </w:r>
            <w:r>
              <w:rPr>
                <w:sz w:val="18"/>
                <w:szCs w:val="18"/>
              </w:rPr>
              <w:t xml:space="preserve"> de la gestión </w:t>
            </w:r>
            <w:r w:rsidR="001E47FF">
              <w:rPr>
                <w:sz w:val="18"/>
                <w:szCs w:val="18"/>
              </w:rPr>
              <w:t>institucional del</w:t>
            </w:r>
            <w:r w:rsidR="00877E17">
              <w:rPr>
                <w:sz w:val="18"/>
                <w:szCs w:val="18"/>
              </w:rPr>
              <w:t xml:space="preserve"> instituto</w:t>
            </w:r>
            <w:r w:rsidR="00627E5D">
              <w:rPr>
                <w:sz w:val="18"/>
                <w:szCs w:val="18"/>
              </w:rPr>
              <w:t>.</w:t>
            </w:r>
          </w:p>
        </w:tc>
        <w:tc>
          <w:tcPr>
            <w:tcW w:w="1730" w:type="dxa"/>
            <w:vMerge w:val="restart"/>
            <w:tcBorders>
              <w:top w:val="single" w:sz="8" w:space="0" w:color="000000"/>
              <w:left w:val="single" w:sz="8" w:space="0" w:color="000000"/>
              <w:right w:val="single" w:sz="8" w:space="0" w:color="000000"/>
            </w:tcBorders>
            <w:shd w:val="clear" w:color="auto" w:fill="auto"/>
            <w:tcMar>
              <w:top w:w="57" w:type="dxa"/>
              <w:left w:w="57" w:type="dxa"/>
              <w:bottom w:w="57" w:type="dxa"/>
              <w:right w:w="57" w:type="dxa"/>
            </w:tcMar>
            <w:vAlign w:val="center"/>
          </w:tcPr>
          <w:p w14:paraId="1C31AE6E" w14:textId="789A298D" w:rsidR="004556DB" w:rsidRDefault="00627E5D">
            <w:pPr>
              <w:jc w:val="both"/>
              <w:rPr>
                <w:sz w:val="18"/>
                <w:szCs w:val="18"/>
              </w:rPr>
            </w:pPr>
            <w:r>
              <w:rPr>
                <w:sz w:val="18"/>
                <w:szCs w:val="18"/>
              </w:rPr>
              <w:t xml:space="preserve">Implementación de </w:t>
            </w:r>
            <w:r w:rsidR="001E47FF">
              <w:rPr>
                <w:sz w:val="18"/>
                <w:szCs w:val="18"/>
              </w:rPr>
              <w:t>políticas educativas</w:t>
            </w:r>
            <w:r>
              <w:rPr>
                <w:sz w:val="18"/>
                <w:szCs w:val="18"/>
              </w:rPr>
              <w:t xml:space="preserve"> cambiantes </w:t>
            </w:r>
            <w:r w:rsidR="001E47FF">
              <w:rPr>
                <w:sz w:val="18"/>
                <w:szCs w:val="18"/>
              </w:rPr>
              <w:t>de los</w:t>
            </w:r>
            <w:r>
              <w:rPr>
                <w:sz w:val="18"/>
                <w:szCs w:val="18"/>
              </w:rPr>
              <w:t xml:space="preserve"> gobiernos de turno referente a  institutos </w:t>
            </w:r>
            <w:r w:rsidR="00877E17">
              <w:rPr>
                <w:sz w:val="18"/>
                <w:szCs w:val="18"/>
              </w:rPr>
              <w:t xml:space="preserve">de educación </w:t>
            </w:r>
            <w:r>
              <w:rPr>
                <w:sz w:val="18"/>
                <w:szCs w:val="18"/>
              </w:rPr>
              <w:t>superior</w:t>
            </w:r>
            <w:r w:rsidR="00877E17">
              <w:rPr>
                <w:sz w:val="18"/>
                <w:szCs w:val="18"/>
              </w:rPr>
              <w:t xml:space="preserve"> </w:t>
            </w:r>
            <w:r>
              <w:rPr>
                <w:sz w:val="18"/>
                <w:szCs w:val="18"/>
              </w:rPr>
              <w:t>tecnológicos  públicos.</w:t>
            </w:r>
          </w:p>
        </w:tc>
      </w:tr>
      <w:tr w:rsidR="004556DB" w14:paraId="76E5CB41" w14:textId="77777777">
        <w:trPr>
          <w:trHeight w:val="1332"/>
        </w:trPr>
        <w:tc>
          <w:tcPr>
            <w:tcW w:w="1729" w:type="dxa"/>
            <w:vMerge/>
            <w:tcBorders>
              <w:left w:val="single" w:sz="8" w:space="0" w:color="000000"/>
              <w:bottom w:val="single" w:sz="8" w:space="0" w:color="000000"/>
              <w:right w:val="single" w:sz="8" w:space="0" w:color="000000"/>
            </w:tcBorders>
            <w:tcMar>
              <w:top w:w="57" w:type="dxa"/>
              <w:left w:w="57" w:type="dxa"/>
              <w:bottom w:w="57" w:type="dxa"/>
              <w:right w:w="57" w:type="dxa"/>
            </w:tcMar>
            <w:vAlign w:val="center"/>
          </w:tcPr>
          <w:p w14:paraId="6DEC970D" w14:textId="77777777" w:rsidR="004556DB" w:rsidRDefault="004556DB">
            <w:pPr>
              <w:widowControl/>
              <w:ind w:left="112" w:right="50"/>
              <w:jc w:val="both"/>
              <w:rPr>
                <w:b/>
                <w:sz w:val="18"/>
                <w:szCs w:val="18"/>
              </w:rPr>
            </w:pPr>
          </w:p>
        </w:tc>
        <w:tc>
          <w:tcPr>
            <w:tcW w:w="172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286BD2A6" w14:textId="77777777" w:rsidR="004556DB" w:rsidRDefault="00627E5D" w:rsidP="001E47FF">
            <w:pPr>
              <w:jc w:val="both"/>
              <w:rPr>
                <w:sz w:val="18"/>
                <w:szCs w:val="18"/>
              </w:rPr>
            </w:pPr>
            <w:r>
              <w:rPr>
                <w:sz w:val="18"/>
                <w:szCs w:val="18"/>
              </w:rPr>
              <w:t>Adecuación progresiva a la nueva estructura orgánica en el marco de la</w:t>
            </w:r>
          </w:p>
          <w:p w14:paraId="4B7CE6C5" w14:textId="77395A62" w:rsidR="004556DB" w:rsidRDefault="00627E5D" w:rsidP="001E47FF">
            <w:pPr>
              <w:jc w:val="both"/>
              <w:rPr>
                <w:sz w:val="18"/>
                <w:szCs w:val="18"/>
              </w:rPr>
            </w:pPr>
            <w:r>
              <w:rPr>
                <w:sz w:val="18"/>
                <w:szCs w:val="18"/>
              </w:rPr>
              <w:t xml:space="preserve">Ley </w:t>
            </w:r>
            <w:proofErr w:type="spellStart"/>
            <w:r w:rsidR="003C0AEF">
              <w:rPr>
                <w:sz w:val="18"/>
                <w:szCs w:val="18"/>
              </w:rPr>
              <w:t>N.°</w:t>
            </w:r>
            <w:proofErr w:type="spellEnd"/>
            <w:r>
              <w:rPr>
                <w:sz w:val="18"/>
                <w:szCs w:val="18"/>
              </w:rPr>
              <w:t xml:space="preserve"> 30512 con la creación de cargos y funciones</w:t>
            </w:r>
          </w:p>
        </w:tc>
        <w:tc>
          <w:tcPr>
            <w:tcW w:w="1729" w:type="dxa"/>
            <w:tcBorders>
              <w:left w:val="single" w:sz="8" w:space="0" w:color="000000"/>
              <w:bottom w:val="single" w:sz="8" w:space="0" w:color="000000"/>
              <w:right w:val="single" w:sz="8" w:space="0" w:color="000000"/>
            </w:tcBorders>
            <w:tcMar>
              <w:top w:w="57" w:type="dxa"/>
              <w:left w:w="57" w:type="dxa"/>
              <w:bottom w:w="57" w:type="dxa"/>
              <w:right w:w="57" w:type="dxa"/>
            </w:tcMar>
            <w:vAlign w:val="center"/>
          </w:tcPr>
          <w:p w14:paraId="11AE03D0" w14:textId="2771E73F" w:rsidR="004556DB" w:rsidRDefault="00D6579E" w:rsidP="001E47FF">
            <w:pPr>
              <w:jc w:val="both"/>
              <w:rPr>
                <w:sz w:val="18"/>
                <w:szCs w:val="18"/>
              </w:rPr>
            </w:pPr>
            <w:r>
              <w:rPr>
                <w:sz w:val="18"/>
                <w:szCs w:val="18"/>
              </w:rPr>
              <w:t xml:space="preserve">Limitado presupuesto para cubrir las plazas conforme la </w:t>
            </w:r>
            <w:r w:rsidR="00627E5D">
              <w:rPr>
                <w:sz w:val="18"/>
                <w:szCs w:val="18"/>
              </w:rPr>
              <w:t>estructura orgánica propuesta en la Ley.</w:t>
            </w:r>
            <w:r w:rsidR="00F930F2">
              <w:rPr>
                <w:sz w:val="18"/>
                <w:szCs w:val="18"/>
              </w:rPr>
              <w:t xml:space="preserve"> </w:t>
            </w:r>
          </w:p>
        </w:tc>
        <w:tc>
          <w:tcPr>
            <w:tcW w:w="1728" w:type="dxa"/>
            <w:vMerge/>
            <w:tcBorders>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5BD4F9C9" w14:textId="77777777" w:rsidR="004556DB" w:rsidRDefault="004556DB">
            <w:pPr>
              <w:widowControl/>
              <w:ind w:left="112" w:right="50"/>
              <w:jc w:val="both"/>
              <w:rPr>
                <w:sz w:val="18"/>
                <w:szCs w:val="18"/>
              </w:rPr>
            </w:pPr>
          </w:p>
        </w:tc>
        <w:tc>
          <w:tcPr>
            <w:tcW w:w="1730" w:type="dxa"/>
            <w:vMerge/>
            <w:tcBorders>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147F68D7" w14:textId="77777777" w:rsidR="004556DB" w:rsidRDefault="004556DB">
            <w:pPr>
              <w:ind w:right="73"/>
              <w:jc w:val="both"/>
              <w:rPr>
                <w:sz w:val="18"/>
                <w:szCs w:val="18"/>
              </w:rPr>
            </w:pPr>
          </w:p>
        </w:tc>
      </w:tr>
      <w:tr w:rsidR="004556DB" w14:paraId="6D728157" w14:textId="77777777" w:rsidTr="001E47FF">
        <w:trPr>
          <w:trHeight w:val="1569"/>
        </w:trPr>
        <w:tc>
          <w:tcPr>
            <w:tcW w:w="1729" w:type="dxa"/>
            <w:vMerge w:val="restart"/>
            <w:tcBorders>
              <w:top w:val="single" w:sz="8" w:space="0" w:color="000000"/>
              <w:left w:val="single" w:sz="8" w:space="0" w:color="000000"/>
              <w:right w:val="single" w:sz="8" w:space="0" w:color="000000"/>
            </w:tcBorders>
            <w:tcMar>
              <w:top w:w="57" w:type="dxa"/>
              <w:left w:w="57" w:type="dxa"/>
              <w:bottom w:w="57" w:type="dxa"/>
              <w:right w:w="57" w:type="dxa"/>
            </w:tcMar>
            <w:vAlign w:val="center"/>
          </w:tcPr>
          <w:p w14:paraId="68B383EE" w14:textId="77777777" w:rsidR="004556DB" w:rsidRDefault="00627E5D">
            <w:pPr>
              <w:widowControl/>
              <w:ind w:left="112" w:right="162"/>
              <w:rPr>
                <w:b/>
                <w:sz w:val="18"/>
                <w:szCs w:val="18"/>
              </w:rPr>
            </w:pPr>
            <w:r w:rsidRPr="001E47FF">
              <w:rPr>
                <w:b/>
                <w:sz w:val="18"/>
                <w:szCs w:val="18"/>
              </w:rPr>
              <w:t>Información académica y transparencia</w:t>
            </w:r>
          </w:p>
        </w:tc>
        <w:tc>
          <w:tcPr>
            <w:tcW w:w="172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49D94376" w14:textId="77777777" w:rsidR="004556DB" w:rsidRPr="00FB16FB" w:rsidRDefault="00627E5D" w:rsidP="001E47FF">
            <w:pPr>
              <w:jc w:val="both"/>
              <w:rPr>
                <w:sz w:val="18"/>
                <w:szCs w:val="18"/>
              </w:rPr>
            </w:pPr>
            <w:r w:rsidRPr="00FB16FB">
              <w:rPr>
                <w:sz w:val="18"/>
                <w:szCs w:val="18"/>
              </w:rPr>
              <w:t>Se cuenta con un portal web institucional amigable.</w:t>
            </w:r>
          </w:p>
        </w:tc>
        <w:tc>
          <w:tcPr>
            <w:tcW w:w="1729" w:type="dxa"/>
            <w:vMerge w:val="restart"/>
            <w:tcBorders>
              <w:top w:val="single" w:sz="8" w:space="0" w:color="000000"/>
              <w:left w:val="single" w:sz="8" w:space="0" w:color="000000"/>
              <w:right w:val="single" w:sz="8" w:space="0" w:color="000000"/>
            </w:tcBorders>
            <w:tcMar>
              <w:top w:w="57" w:type="dxa"/>
              <w:left w:w="57" w:type="dxa"/>
              <w:bottom w:w="57" w:type="dxa"/>
              <w:right w:w="57" w:type="dxa"/>
            </w:tcMar>
            <w:vAlign w:val="center"/>
          </w:tcPr>
          <w:p w14:paraId="718AC819" w14:textId="022AEE1D" w:rsidR="00C7692F" w:rsidRPr="001E47FF" w:rsidRDefault="00627E5D" w:rsidP="001E47FF">
            <w:pPr>
              <w:jc w:val="both"/>
            </w:pPr>
            <w:r w:rsidRPr="00FB16FB">
              <w:rPr>
                <w:sz w:val="18"/>
                <w:szCs w:val="18"/>
              </w:rPr>
              <w:t>No se cuenta con plan de marketing y posicionamiento institucional.</w:t>
            </w:r>
            <w:r w:rsidR="00C7692F" w:rsidRPr="001E47FF">
              <w:t xml:space="preserve"> </w:t>
            </w:r>
          </w:p>
          <w:p w14:paraId="3EB35E06" w14:textId="77777777" w:rsidR="00C7692F" w:rsidRPr="001E47FF" w:rsidRDefault="00C7692F" w:rsidP="001E47FF">
            <w:pPr>
              <w:jc w:val="both"/>
            </w:pPr>
          </w:p>
          <w:p w14:paraId="1A58A08E" w14:textId="77777777" w:rsidR="00AE0024" w:rsidRPr="001E47FF" w:rsidRDefault="00AE0024" w:rsidP="001E47FF">
            <w:pPr>
              <w:jc w:val="both"/>
            </w:pPr>
          </w:p>
          <w:p w14:paraId="2EFDE554" w14:textId="04147046" w:rsidR="004556DB" w:rsidRPr="00FB16FB" w:rsidRDefault="00C7692F" w:rsidP="001E47FF">
            <w:pPr>
              <w:jc w:val="both"/>
              <w:rPr>
                <w:sz w:val="18"/>
                <w:szCs w:val="18"/>
              </w:rPr>
            </w:pPr>
            <w:r w:rsidRPr="001E47FF">
              <w:t>Limitado presupuesto para contar con mayor ancho de banda de los servicios de internet.</w:t>
            </w:r>
          </w:p>
        </w:tc>
        <w:tc>
          <w:tcPr>
            <w:tcW w:w="1728" w:type="dxa"/>
            <w:vMerge w:val="restart"/>
            <w:tcBorders>
              <w:top w:val="single" w:sz="8" w:space="0" w:color="000000"/>
              <w:left w:val="single" w:sz="8" w:space="0" w:color="000000"/>
              <w:right w:val="single" w:sz="8" w:space="0" w:color="000000"/>
            </w:tcBorders>
            <w:shd w:val="clear" w:color="auto" w:fill="auto"/>
            <w:tcMar>
              <w:top w:w="57" w:type="dxa"/>
              <w:left w:w="57" w:type="dxa"/>
              <w:bottom w:w="57" w:type="dxa"/>
              <w:right w:w="57" w:type="dxa"/>
            </w:tcMar>
            <w:vAlign w:val="center"/>
          </w:tcPr>
          <w:p w14:paraId="017193C3" w14:textId="57C11D73" w:rsidR="004556DB" w:rsidRDefault="00627E5D" w:rsidP="001E47FF">
            <w:pPr>
              <w:jc w:val="both"/>
              <w:rPr>
                <w:sz w:val="18"/>
                <w:szCs w:val="18"/>
              </w:rPr>
            </w:pPr>
            <w:r>
              <w:rPr>
                <w:sz w:val="18"/>
                <w:szCs w:val="18"/>
              </w:rPr>
              <w:t xml:space="preserve">Demanda favorable por parte de los egresados de instituciones educativas  secundarias de la provincia y de la </w:t>
            </w:r>
            <w:r w:rsidR="00961FCA">
              <w:rPr>
                <w:sz w:val="18"/>
                <w:szCs w:val="18"/>
              </w:rPr>
              <w:t>r</w:t>
            </w:r>
            <w:r>
              <w:rPr>
                <w:sz w:val="18"/>
                <w:szCs w:val="18"/>
              </w:rPr>
              <w:t>egión.</w:t>
            </w:r>
          </w:p>
          <w:p w14:paraId="7D3E4EAB" w14:textId="77777777" w:rsidR="00AE0024" w:rsidRDefault="00AE0024" w:rsidP="001E47FF">
            <w:pPr>
              <w:jc w:val="both"/>
              <w:rPr>
                <w:sz w:val="18"/>
                <w:szCs w:val="18"/>
              </w:rPr>
            </w:pPr>
          </w:p>
          <w:p w14:paraId="5D538ABA" w14:textId="199985B8" w:rsidR="00AE0024" w:rsidRDefault="00AE0024" w:rsidP="001E47FF">
            <w:pPr>
              <w:jc w:val="both"/>
              <w:rPr>
                <w:sz w:val="18"/>
                <w:szCs w:val="18"/>
              </w:rPr>
            </w:pPr>
            <w:r>
              <w:rPr>
                <w:sz w:val="18"/>
                <w:szCs w:val="18"/>
              </w:rPr>
              <w:t>Disposición de la DRE para brindar recursos económicos respecto a los servicios de internet.</w:t>
            </w:r>
          </w:p>
        </w:tc>
        <w:tc>
          <w:tcPr>
            <w:tcW w:w="1730" w:type="dxa"/>
            <w:vMerge w:val="restart"/>
            <w:tcBorders>
              <w:top w:val="single" w:sz="8" w:space="0" w:color="000000"/>
              <w:left w:val="single" w:sz="8" w:space="0" w:color="000000"/>
              <w:right w:val="single" w:sz="8" w:space="0" w:color="000000"/>
            </w:tcBorders>
            <w:shd w:val="clear" w:color="auto" w:fill="auto"/>
            <w:tcMar>
              <w:top w:w="57" w:type="dxa"/>
              <w:left w:w="57" w:type="dxa"/>
              <w:bottom w:w="57" w:type="dxa"/>
              <w:right w:w="57" w:type="dxa"/>
            </w:tcMar>
            <w:vAlign w:val="center"/>
          </w:tcPr>
          <w:p w14:paraId="68FDD8C9" w14:textId="07DA0957" w:rsidR="004556DB" w:rsidRDefault="00AE0024">
            <w:pPr>
              <w:ind w:right="-7"/>
              <w:jc w:val="both"/>
              <w:rPr>
                <w:sz w:val="18"/>
                <w:szCs w:val="18"/>
                <w:lang w:val="es-PE"/>
              </w:rPr>
            </w:pPr>
            <w:r>
              <w:rPr>
                <w:rStyle w:val="Refdecomentario"/>
                <w:sz w:val="18"/>
                <w:szCs w:val="18"/>
                <w:lang w:val="es-PE"/>
              </w:rPr>
              <w:t>Ataque de hackers al portal web.</w:t>
            </w:r>
          </w:p>
        </w:tc>
      </w:tr>
      <w:tr w:rsidR="004556DB" w14:paraId="1D159E73" w14:textId="77777777" w:rsidTr="001E47FF">
        <w:trPr>
          <w:trHeight w:val="666"/>
        </w:trPr>
        <w:tc>
          <w:tcPr>
            <w:tcW w:w="1729" w:type="dxa"/>
            <w:vMerge/>
            <w:tcBorders>
              <w:left w:val="single" w:sz="8" w:space="0" w:color="000000"/>
              <w:bottom w:val="single" w:sz="8" w:space="0" w:color="000000"/>
              <w:right w:val="single" w:sz="8" w:space="0" w:color="000000"/>
            </w:tcBorders>
            <w:tcMar>
              <w:top w:w="57" w:type="dxa"/>
              <w:left w:w="57" w:type="dxa"/>
              <w:bottom w:w="57" w:type="dxa"/>
              <w:right w:w="57" w:type="dxa"/>
            </w:tcMar>
            <w:vAlign w:val="center"/>
          </w:tcPr>
          <w:p w14:paraId="5CD8DD24" w14:textId="77777777" w:rsidR="004556DB" w:rsidRDefault="004556DB">
            <w:pPr>
              <w:widowControl/>
              <w:ind w:left="112" w:right="162"/>
              <w:rPr>
                <w:b/>
                <w:sz w:val="18"/>
                <w:szCs w:val="18"/>
              </w:rPr>
            </w:pPr>
          </w:p>
        </w:tc>
        <w:tc>
          <w:tcPr>
            <w:tcW w:w="17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6A895B5" w14:textId="52A51689" w:rsidR="004556DB" w:rsidRDefault="00627E5D" w:rsidP="001E47FF">
            <w:pPr>
              <w:jc w:val="both"/>
              <w:rPr>
                <w:sz w:val="18"/>
                <w:szCs w:val="18"/>
              </w:rPr>
            </w:pPr>
            <w:r>
              <w:rPr>
                <w:sz w:val="18"/>
                <w:szCs w:val="18"/>
              </w:rPr>
              <w:t>Se cuenta con intranet para docentes y estudiantes</w:t>
            </w:r>
            <w:r w:rsidR="00F67B81">
              <w:rPr>
                <w:sz w:val="18"/>
                <w:szCs w:val="18"/>
              </w:rPr>
              <w:t>.</w:t>
            </w:r>
          </w:p>
        </w:tc>
        <w:tc>
          <w:tcPr>
            <w:tcW w:w="1729" w:type="dxa"/>
            <w:vMerge/>
            <w:tcBorders>
              <w:left w:val="single" w:sz="8" w:space="0" w:color="000000"/>
              <w:bottom w:val="single" w:sz="8" w:space="0" w:color="000000"/>
              <w:right w:val="single" w:sz="8" w:space="0" w:color="000000"/>
            </w:tcBorders>
            <w:tcMar>
              <w:top w:w="57" w:type="dxa"/>
              <w:left w:w="57" w:type="dxa"/>
              <w:bottom w:w="57" w:type="dxa"/>
              <w:right w:w="57" w:type="dxa"/>
            </w:tcMar>
            <w:vAlign w:val="center"/>
          </w:tcPr>
          <w:p w14:paraId="0C83FC40" w14:textId="77777777" w:rsidR="004556DB" w:rsidRDefault="004556DB">
            <w:pPr>
              <w:ind w:left="126" w:right="45"/>
              <w:jc w:val="both"/>
              <w:rPr>
                <w:sz w:val="18"/>
                <w:szCs w:val="18"/>
              </w:rPr>
            </w:pPr>
          </w:p>
        </w:tc>
        <w:tc>
          <w:tcPr>
            <w:tcW w:w="1728" w:type="dxa"/>
            <w:vMerge/>
            <w:tcBorders>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3E70DF45" w14:textId="77777777" w:rsidR="004556DB" w:rsidRDefault="004556DB">
            <w:pPr>
              <w:ind w:left="119" w:right="44" w:firstLine="10"/>
              <w:jc w:val="both"/>
              <w:rPr>
                <w:sz w:val="18"/>
                <w:szCs w:val="18"/>
              </w:rPr>
            </w:pPr>
          </w:p>
        </w:tc>
        <w:tc>
          <w:tcPr>
            <w:tcW w:w="1730" w:type="dxa"/>
            <w:vMerge/>
            <w:tcBorders>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0B322081" w14:textId="77777777" w:rsidR="004556DB" w:rsidRDefault="004556DB">
            <w:pPr>
              <w:ind w:right="-7"/>
              <w:jc w:val="both"/>
              <w:rPr>
                <w:sz w:val="18"/>
                <w:szCs w:val="18"/>
                <w:highlight w:val="yellow"/>
              </w:rPr>
            </w:pPr>
          </w:p>
        </w:tc>
      </w:tr>
      <w:tr w:rsidR="007A2A92" w14:paraId="6E39F439" w14:textId="77777777" w:rsidTr="00F80210">
        <w:trPr>
          <w:trHeight w:val="2825"/>
        </w:trPr>
        <w:tc>
          <w:tcPr>
            <w:tcW w:w="1729" w:type="dxa"/>
            <w:tcBorders>
              <w:top w:val="single" w:sz="8" w:space="0" w:color="000000"/>
              <w:left w:val="single" w:sz="8" w:space="0" w:color="000000"/>
              <w:right w:val="single" w:sz="8" w:space="0" w:color="000000"/>
            </w:tcBorders>
            <w:tcMar>
              <w:top w:w="57" w:type="dxa"/>
              <w:left w:w="57" w:type="dxa"/>
              <w:bottom w:w="57" w:type="dxa"/>
              <w:right w:w="57" w:type="dxa"/>
            </w:tcMar>
            <w:vAlign w:val="center"/>
          </w:tcPr>
          <w:p w14:paraId="616C7459" w14:textId="77777777" w:rsidR="007A2A92" w:rsidRDefault="007A2A92">
            <w:pPr>
              <w:widowControl/>
              <w:ind w:left="112" w:right="162"/>
              <w:rPr>
                <w:b/>
                <w:sz w:val="18"/>
                <w:szCs w:val="18"/>
              </w:rPr>
            </w:pPr>
            <w:r>
              <w:rPr>
                <w:b/>
                <w:sz w:val="18"/>
                <w:szCs w:val="18"/>
              </w:rPr>
              <w:t>Seguridad y vigilancia</w:t>
            </w:r>
          </w:p>
        </w:tc>
        <w:tc>
          <w:tcPr>
            <w:tcW w:w="1728" w:type="dxa"/>
            <w:tcBorders>
              <w:top w:val="single" w:sz="8" w:space="0" w:color="000000"/>
              <w:left w:val="single" w:sz="8" w:space="0" w:color="000000"/>
              <w:right w:val="single" w:sz="8" w:space="0" w:color="000000"/>
            </w:tcBorders>
            <w:tcMar>
              <w:top w:w="57" w:type="dxa"/>
              <w:left w:w="57" w:type="dxa"/>
              <w:bottom w:w="57" w:type="dxa"/>
              <w:right w:w="57" w:type="dxa"/>
            </w:tcMar>
            <w:vAlign w:val="center"/>
          </w:tcPr>
          <w:p w14:paraId="4D14119E" w14:textId="5CE14EDC" w:rsidR="007A2A92" w:rsidRDefault="007A2A92">
            <w:pPr>
              <w:widowControl/>
              <w:jc w:val="both"/>
              <w:rPr>
                <w:sz w:val="18"/>
                <w:szCs w:val="18"/>
              </w:rPr>
            </w:pPr>
            <w:r>
              <w:rPr>
                <w:sz w:val="18"/>
                <w:szCs w:val="18"/>
              </w:rPr>
              <w:t>Se cuenta con sistema de monitoreo y video vigilancia institucional focalizado.</w:t>
            </w:r>
          </w:p>
          <w:p w14:paraId="4A9B3EC3" w14:textId="77777777" w:rsidR="007A2A92" w:rsidRDefault="007A2A92">
            <w:pPr>
              <w:widowControl/>
              <w:jc w:val="both"/>
              <w:rPr>
                <w:sz w:val="18"/>
                <w:szCs w:val="18"/>
              </w:rPr>
            </w:pPr>
          </w:p>
          <w:p w14:paraId="15F4BA76" w14:textId="225E6DFF" w:rsidR="007A2A92" w:rsidRDefault="007A2A92" w:rsidP="000B6947">
            <w:pPr>
              <w:widowControl/>
              <w:jc w:val="both"/>
              <w:rPr>
                <w:sz w:val="18"/>
                <w:szCs w:val="18"/>
                <w:lang w:val="es-PE"/>
              </w:rPr>
            </w:pPr>
            <w:r>
              <w:rPr>
                <w:sz w:val="18"/>
                <w:szCs w:val="18"/>
              </w:rPr>
              <w:t>Se cuenta con</w:t>
            </w:r>
            <w:r>
              <w:rPr>
                <w:sz w:val="18"/>
                <w:szCs w:val="18"/>
                <w:lang w:val="es-PE"/>
              </w:rPr>
              <w:t xml:space="preserve"> el “Plan de Seguridad y Vigilancia”. </w:t>
            </w:r>
          </w:p>
          <w:p w14:paraId="2DEFB86A" w14:textId="77777777" w:rsidR="007A2A92" w:rsidRDefault="007A2A92" w:rsidP="000B6947">
            <w:pPr>
              <w:jc w:val="both"/>
              <w:rPr>
                <w:sz w:val="18"/>
                <w:szCs w:val="18"/>
              </w:rPr>
            </w:pPr>
          </w:p>
          <w:p w14:paraId="18B85A9E" w14:textId="40C3ADCF" w:rsidR="007A2A92" w:rsidRDefault="007A2A92" w:rsidP="000B6947">
            <w:pPr>
              <w:jc w:val="both"/>
              <w:rPr>
                <w:sz w:val="18"/>
                <w:szCs w:val="18"/>
              </w:rPr>
            </w:pPr>
            <w:r>
              <w:rPr>
                <w:sz w:val="18"/>
                <w:szCs w:val="18"/>
              </w:rPr>
              <w:t>Formulación de un plan para la ampliación de un circuito cerrado.</w:t>
            </w:r>
          </w:p>
        </w:tc>
        <w:tc>
          <w:tcPr>
            <w:tcW w:w="1729" w:type="dxa"/>
            <w:tcBorders>
              <w:top w:val="single" w:sz="8" w:space="0" w:color="000000"/>
              <w:left w:val="single" w:sz="8" w:space="0" w:color="000000"/>
              <w:right w:val="single" w:sz="8" w:space="0" w:color="000000"/>
            </w:tcBorders>
            <w:tcMar>
              <w:top w:w="57" w:type="dxa"/>
              <w:left w:w="57" w:type="dxa"/>
              <w:bottom w:w="57" w:type="dxa"/>
              <w:right w:w="57" w:type="dxa"/>
            </w:tcMar>
            <w:vAlign w:val="center"/>
          </w:tcPr>
          <w:p w14:paraId="73792288" w14:textId="53872094" w:rsidR="007A2A92" w:rsidRDefault="007A2A92">
            <w:pPr>
              <w:widowControl/>
              <w:tabs>
                <w:tab w:val="left" w:pos="3352"/>
              </w:tabs>
              <w:jc w:val="both"/>
              <w:rPr>
                <w:sz w:val="18"/>
                <w:szCs w:val="18"/>
                <w:highlight w:val="yellow"/>
              </w:rPr>
            </w:pPr>
            <w:r>
              <w:rPr>
                <w:sz w:val="18"/>
                <w:szCs w:val="18"/>
              </w:rPr>
              <w:t xml:space="preserve">Insuficiente  presupuesto para ampliar el monitoreo y videovigilancia en los exteriores. </w:t>
            </w:r>
          </w:p>
        </w:tc>
        <w:tc>
          <w:tcPr>
            <w:tcW w:w="1728" w:type="dxa"/>
            <w:tcBorders>
              <w:top w:val="single" w:sz="8" w:space="0" w:color="000000"/>
              <w:left w:val="single" w:sz="8" w:space="0" w:color="000000"/>
              <w:right w:val="single" w:sz="8" w:space="0" w:color="000000"/>
            </w:tcBorders>
            <w:shd w:val="clear" w:color="auto" w:fill="auto"/>
            <w:tcMar>
              <w:top w:w="57" w:type="dxa"/>
              <w:left w:w="57" w:type="dxa"/>
              <w:bottom w:w="57" w:type="dxa"/>
              <w:right w:w="57" w:type="dxa"/>
            </w:tcMar>
            <w:vAlign w:val="center"/>
          </w:tcPr>
          <w:p w14:paraId="092EB205" w14:textId="61AB3676" w:rsidR="007A2A92" w:rsidRDefault="007A2A92">
            <w:pPr>
              <w:ind w:firstLine="10"/>
              <w:jc w:val="both"/>
              <w:rPr>
                <w:sz w:val="18"/>
                <w:szCs w:val="18"/>
              </w:rPr>
            </w:pPr>
            <w:r>
              <w:rPr>
                <w:sz w:val="18"/>
                <w:szCs w:val="18"/>
              </w:rPr>
              <w:t>Alianza estratégica con el Gerencia Regional de Educación (GEREDU) en materia de seguridad institucional.</w:t>
            </w:r>
          </w:p>
        </w:tc>
        <w:tc>
          <w:tcPr>
            <w:tcW w:w="1730" w:type="dxa"/>
            <w:tcBorders>
              <w:top w:val="single" w:sz="8" w:space="0" w:color="000000"/>
              <w:left w:val="single" w:sz="8" w:space="0" w:color="000000"/>
              <w:right w:val="single" w:sz="8" w:space="0" w:color="000000"/>
            </w:tcBorders>
            <w:shd w:val="clear" w:color="auto" w:fill="auto"/>
            <w:tcMar>
              <w:top w:w="57" w:type="dxa"/>
              <w:left w:w="57" w:type="dxa"/>
              <w:bottom w:w="57" w:type="dxa"/>
              <w:right w:w="57" w:type="dxa"/>
            </w:tcMar>
            <w:vAlign w:val="center"/>
          </w:tcPr>
          <w:p w14:paraId="5F7031F9" w14:textId="77777777" w:rsidR="007A2A92" w:rsidRDefault="007A2A92">
            <w:pPr>
              <w:jc w:val="both"/>
              <w:rPr>
                <w:sz w:val="18"/>
                <w:szCs w:val="18"/>
              </w:rPr>
            </w:pPr>
            <w:r>
              <w:rPr>
                <w:sz w:val="18"/>
                <w:szCs w:val="18"/>
              </w:rPr>
              <w:t>El incremento de la inseguridad ciudadana a causa del crecimiento delincuencial.</w:t>
            </w:r>
          </w:p>
        </w:tc>
      </w:tr>
      <w:tr w:rsidR="00AE6DAD" w14:paraId="3D438963" w14:textId="77777777" w:rsidTr="001E47FF">
        <w:trPr>
          <w:trHeight w:val="1802"/>
        </w:trPr>
        <w:tc>
          <w:tcPr>
            <w:tcW w:w="1729" w:type="dxa"/>
            <w:tcBorders>
              <w:top w:val="single" w:sz="8" w:space="0" w:color="000000"/>
              <w:left w:val="single" w:sz="8" w:space="0" w:color="000000"/>
              <w:right w:val="single" w:sz="8" w:space="0" w:color="000000"/>
            </w:tcBorders>
            <w:tcMar>
              <w:top w:w="57" w:type="dxa"/>
              <w:left w:w="57" w:type="dxa"/>
              <w:bottom w:w="57" w:type="dxa"/>
              <w:right w:w="57" w:type="dxa"/>
            </w:tcMar>
            <w:vAlign w:val="center"/>
          </w:tcPr>
          <w:p w14:paraId="7F0EEB3F" w14:textId="77777777" w:rsidR="00AE6DAD" w:rsidRDefault="00AE6DAD">
            <w:pPr>
              <w:ind w:left="120" w:right="-125" w:firstLine="10"/>
              <w:rPr>
                <w:b/>
                <w:sz w:val="18"/>
                <w:szCs w:val="18"/>
              </w:rPr>
            </w:pPr>
            <w:r>
              <w:rPr>
                <w:b/>
                <w:sz w:val="18"/>
                <w:szCs w:val="18"/>
              </w:rPr>
              <w:lastRenderedPageBreak/>
              <w:t xml:space="preserve">Régimen académico </w:t>
            </w:r>
          </w:p>
        </w:tc>
        <w:tc>
          <w:tcPr>
            <w:tcW w:w="1728" w:type="dxa"/>
            <w:tcBorders>
              <w:top w:val="single" w:sz="8" w:space="0" w:color="000000"/>
              <w:left w:val="single" w:sz="8" w:space="0" w:color="000000"/>
              <w:right w:val="single" w:sz="8" w:space="0" w:color="000000"/>
            </w:tcBorders>
            <w:tcMar>
              <w:top w:w="57" w:type="dxa"/>
              <w:left w:w="57" w:type="dxa"/>
              <w:bottom w:w="57" w:type="dxa"/>
              <w:right w:w="57" w:type="dxa"/>
            </w:tcMar>
            <w:vAlign w:val="center"/>
          </w:tcPr>
          <w:p w14:paraId="7A63BEDA" w14:textId="77777777" w:rsidR="00AE6DAD" w:rsidRDefault="00AE6DAD">
            <w:pPr>
              <w:ind w:left="120" w:right="157" w:firstLine="10"/>
              <w:jc w:val="both"/>
              <w:rPr>
                <w:sz w:val="18"/>
                <w:szCs w:val="18"/>
              </w:rPr>
            </w:pPr>
            <w:r>
              <w:rPr>
                <w:sz w:val="18"/>
                <w:szCs w:val="18"/>
              </w:rPr>
              <w:t xml:space="preserve">Se cuenta con sistema de registro académico institucional. </w:t>
            </w:r>
          </w:p>
        </w:tc>
        <w:tc>
          <w:tcPr>
            <w:tcW w:w="1729" w:type="dxa"/>
            <w:tcBorders>
              <w:top w:val="single" w:sz="8" w:space="0" w:color="000000"/>
              <w:left w:val="single" w:sz="8" w:space="0" w:color="000000"/>
              <w:right w:val="single" w:sz="8" w:space="0" w:color="000000"/>
            </w:tcBorders>
            <w:tcMar>
              <w:top w:w="57" w:type="dxa"/>
              <w:left w:w="57" w:type="dxa"/>
              <w:bottom w:w="57" w:type="dxa"/>
              <w:right w:w="57" w:type="dxa"/>
            </w:tcMar>
            <w:vAlign w:val="center"/>
          </w:tcPr>
          <w:p w14:paraId="5F9DB1D8" w14:textId="60F0F171" w:rsidR="00AE6DAD" w:rsidRDefault="00AE6DAD" w:rsidP="001E47FF">
            <w:pPr>
              <w:widowControl/>
              <w:tabs>
                <w:tab w:val="left" w:pos="3352"/>
              </w:tabs>
              <w:ind w:left="112" w:right="164"/>
              <w:jc w:val="both"/>
              <w:rPr>
                <w:sz w:val="18"/>
                <w:szCs w:val="18"/>
              </w:rPr>
            </w:pPr>
            <w:r>
              <w:rPr>
                <w:sz w:val="18"/>
                <w:szCs w:val="18"/>
              </w:rPr>
              <w:t>Demora en los plazos establecidos para la atención de los diferentes procesos académicos.</w:t>
            </w:r>
          </w:p>
        </w:tc>
        <w:tc>
          <w:tcPr>
            <w:tcW w:w="1728" w:type="dxa"/>
            <w:tcBorders>
              <w:top w:val="single" w:sz="8" w:space="0" w:color="000000"/>
              <w:left w:val="single" w:sz="8" w:space="0" w:color="000000"/>
              <w:right w:val="single" w:sz="8" w:space="0" w:color="000000"/>
            </w:tcBorders>
            <w:shd w:val="clear" w:color="auto" w:fill="auto"/>
            <w:tcMar>
              <w:top w:w="57" w:type="dxa"/>
              <w:left w:w="57" w:type="dxa"/>
              <w:bottom w:w="57" w:type="dxa"/>
              <w:right w:w="57" w:type="dxa"/>
            </w:tcMar>
            <w:vAlign w:val="center"/>
          </w:tcPr>
          <w:p w14:paraId="3FBCA707" w14:textId="77777777" w:rsidR="00AE6DAD" w:rsidRDefault="00AE6DAD">
            <w:pPr>
              <w:ind w:left="126" w:right="44" w:hanging="3"/>
              <w:jc w:val="both"/>
              <w:rPr>
                <w:sz w:val="18"/>
                <w:szCs w:val="18"/>
              </w:rPr>
            </w:pPr>
            <w:r>
              <w:rPr>
                <w:sz w:val="18"/>
                <w:szCs w:val="18"/>
              </w:rPr>
              <w:t>Se cuenta con los sistemas de  información del MINEDU de apoyo a la gestión institucional REGISTRA, CONECTA,</w:t>
            </w:r>
          </w:p>
          <w:p w14:paraId="43607F2D" w14:textId="77777777" w:rsidR="00AE6DAD" w:rsidRDefault="00AE6DAD">
            <w:pPr>
              <w:ind w:left="126" w:right="44" w:hanging="3"/>
              <w:jc w:val="both"/>
              <w:rPr>
                <w:sz w:val="18"/>
                <w:szCs w:val="18"/>
              </w:rPr>
            </w:pPr>
            <w:r>
              <w:rPr>
                <w:sz w:val="18"/>
                <w:szCs w:val="18"/>
              </w:rPr>
              <w:t>AVANZA y TITULA.</w:t>
            </w:r>
          </w:p>
        </w:tc>
        <w:tc>
          <w:tcPr>
            <w:tcW w:w="1730" w:type="dxa"/>
            <w:tcBorders>
              <w:top w:val="single" w:sz="8" w:space="0" w:color="000000"/>
              <w:left w:val="single" w:sz="8" w:space="0" w:color="000000"/>
              <w:right w:val="single" w:sz="8" w:space="0" w:color="000000"/>
            </w:tcBorders>
            <w:shd w:val="clear" w:color="auto" w:fill="auto"/>
            <w:tcMar>
              <w:top w:w="57" w:type="dxa"/>
              <w:left w:w="57" w:type="dxa"/>
              <w:bottom w:w="57" w:type="dxa"/>
              <w:right w:w="57" w:type="dxa"/>
            </w:tcMar>
            <w:vAlign w:val="center"/>
          </w:tcPr>
          <w:p w14:paraId="67FBADB3" w14:textId="77777777" w:rsidR="00AE6DAD" w:rsidRDefault="00AE6DAD">
            <w:pPr>
              <w:ind w:right="73"/>
              <w:jc w:val="both"/>
              <w:rPr>
                <w:sz w:val="18"/>
                <w:szCs w:val="18"/>
                <w:lang w:val="es-PE"/>
              </w:rPr>
            </w:pPr>
            <w:r>
              <w:rPr>
                <w:sz w:val="18"/>
                <w:szCs w:val="18"/>
                <w:lang w:val="es-PE"/>
              </w:rPr>
              <w:t xml:space="preserve">Conexión inestable al Sistema de información AVANZA de  MINEDU. </w:t>
            </w:r>
          </w:p>
        </w:tc>
      </w:tr>
    </w:tbl>
    <w:p w14:paraId="7BAA7577" w14:textId="77777777" w:rsidR="004556DB" w:rsidRDefault="004556DB">
      <w:pPr>
        <w:spacing w:line="276" w:lineRule="auto"/>
      </w:pPr>
    </w:p>
    <w:p w14:paraId="556941C0" w14:textId="77777777" w:rsidR="004556DB" w:rsidRDefault="00627E5D">
      <w:pPr>
        <w:ind w:left="720"/>
        <w:rPr>
          <w:b/>
        </w:rPr>
      </w:pPr>
      <w:r>
        <w:rPr>
          <w:b/>
        </w:rPr>
        <w:t>GESTIÓN ACADÉMICA</w:t>
      </w:r>
    </w:p>
    <w:tbl>
      <w:tblPr>
        <w:tblStyle w:val="Style72"/>
        <w:tblW w:w="8647"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7" w:type="dxa"/>
          <w:left w:w="57" w:type="dxa"/>
          <w:bottom w:w="57" w:type="dxa"/>
          <w:right w:w="57" w:type="dxa"/>
        </w:tblCellMar>
        <w:tblLook w:val="04A0" w:firstRow="1" w:lastRow="0" w:firstColumn="1" w:lastColumn="0" w:noHBand="0" w:noVBand="1"/>
      </w:tblPr>
      <w:tblGrid>
        <w:gridCol w:w="1701"/>
        <w:gridCol w:w="1843"/>
        <w:gridCol w:w="1701"/>
        <w:gridCol w:w="1701"/>
        <w:gridCol w:w="1701"/>
      </w:tblGrid>
      <w:tr w:rsidR="004556DB" w14:paraId="085EA6C2" w14:textId="77777777">
        <w:trPr>
          <w:trHeight w:val="240"/>
          <w:tblHeader/>
        </w:trPr>
        <w:tc>
          <w:tcPr>
            <w:tcW w:w="170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420C55C4" w14:textId="77777777" w:rsidR="004556DB" w:rsidRDefault="004556DB">
            <w:pPr>
              <w:jc w:val="center"/>
              <w:rPr>
                <w:b/>
                <w:sz w:val="18"/>
                <w:szCs w:val="18"/>
                <w:shd w:val="clear" w:color="auto" w:fill="D9D9D9"/>
              </w:rPr>
            </w:pP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6E431312" w14:textId="77777777" w:rsidR="004556DB" w:rsidRDefault="00627E5D">
            <w:pPr>
              <w:jc w:val="center"/>
              <w:rPr>
                <w:b/>
                <w:sz w:val="18"/>
                <w:szCs w:val="18"/>
                <w:shd w:val="clear" w:color="auto" w:fill="D9D9D9"/>
              </w:rPr>
            </w:pPr>
            <w:r>
              <w:rPr>
                <w:b/>
                <w:sz w:val="18"/>
                <w:szCs w:val="18"/>
                <w:shd w:val="clear" w:color="auto" w:fill="D9D9D9"/>
              </w:rPr>
              <w:t xml:space="preserve">DIMENSIÓN INTERNA </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1E3F95B3" w14:textId="77777777" w:rsidR="004556DB" w:rsidRDefault="00627E5D">
            <w:pPr>
              <w:tabs>
                <w:tab w:val="left" w:pos="2689"/>
              </w:tabs>
              <w:jc w:val="center"/>
              <w:rPr>
                <w:b/>
                <w:sz w:val="18"/>
                <w:szCs w:val="18"/>
                <w:shd w:val="clear" w:color="auto" w:fill="D9D9D9"/>
              </w:rPr>
            </w:pPr>
            <w:r>
              <w:rPr>
                <w:b/>
                <w:sz w:val="18"/>
                <w:szCs w:val="18"/>
                <w:shd w:val="clear" w:color="auto" w:fill="D9D9D9"/>
              </w:rPr>
              <w:t>DIMENSIÓN EXTERNA</w:t>
            </w:r>
          </w:p>
        </w:tc>
      </w:tr>
      <w:tr w:rsidR="004556DB" w14:paraId="44EF65F3" w14:textId="77777777">
        <w:trPr>
          <w:trHeight w:val="252"/>
          <w:tblHeader/>
        </w:trPr>
        <w:tc>
          <w:tcPr>
            <w:tcW w:w="170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vAlign w:val="center"/>
          </w:tcPr>
          <w:p w14:paraId="323012D4" w14:textId="77777777" w:rsidR="004556DB" w:rsidRDefault="00627E5D">
            <w:pPr>
              <w:jc w:val="center"/>
              <w:rPr>
                <w:b/>
                <w:sz w:val="18"/>
                <w:szCs w:val="18"/>
                <w:shd w:val="clear" w:color="auto" w:fill="F2F2F2"/>
              </w:rPr>
            </w:pPr>
            <w:r>
              <w:rPr>
                <w:b/>
                <w:sz w:val="18"/>
                <w:szCs w:val="18"/>
                <w:shd w:val="clear" w:color="auto" w:fill="F2F2F2"/>
              </w:rPr>
              <w:t>ASPECTOS</w:t>
            </w:r>
          </w:p>
        </w:tc>
        <w:tc>
          <w:tcPr>
            <w:tcW w:w="1843"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vAlign w:val="center"/>
          </w:tcPr>
          <w:p w14:paraId="794F2B40" w14:textId="77777777" w:rsidR="004556DB" w:rsidRDefault="00627E5D">
            <w:pPr>
              <w:jc w:val="center"/>
              <w:rPr>
                <w:b/>
                <w:sz w:val="18"/>
                <w:szCs w:val="18"/>
                <w:shd w:val="clear" w:color="auto" w:fill="F2F2F2"/>
              </w:rPr>
            </w:pPr>
            <w:r>
              <w:rPr>
                <w:b/>
                <w:sz w:val="18"/>
                <w:szCs w:val="18"/>
                <w:shd w:val="clear" w:color="auto" w:fill="F2F2F2"/>
              </w:rPr>
              <w:t xml:space="preserve">Fortaleza </w:t>
            </w:r>
          </w:p>
        </w:tc>
        <w:tc>
          <w:tcPr>
            <w:tcW w:w="170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vAlign w:val="center"/>
          </w:tcPr>
          <w:p w14:paraId="6D3B2717" w14:textId="77777777" w:rsidR="004556DB" w:rsidRDefault="00627E5D">
            <w:pPr>
              <w:jc w:val="center"/>
              <w:rPr>
                <w:b/>
                <w:sz w:val="18"/>
                <w:szCs w:val="18"/>
                <w:shd w:val="clear" w:color="auto" w:fill="F2F2F2"/>
              </w:rPr>
            </w:pPr>
            <w:r>
              <w:rPr>
                <w:b/>
                <w:sz w:val="18"/>
                <w:szCs w:val="18"/>
                <w:shd w:val="clear" w:color="auto" w:fill="F2F2F2"/>
              </w:rPr>
              <w:t xml:space="preserve">Debilidades </w:t>
            </w:r>
          </w:p>
        </w:tc>
        <w:tc>
          <w:tcPr>
            <w:tcW w:w="170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vAlign w:val="center"/>
          </w:tcPr>
          <w:p w14:paraId="11578C7A" w14:textId="77777777" w:rsidR="004556DB" w:rsidRDefault="00627E5D">
            <w:pPr>
              <w:jc w:val="center"/>
              <w:rPr>
                <w:b/>
                <w:sz w:val="18"/>
                <w:szCs w:val="18"/>
                <w:shd w:val="clear" w:color="auto" w:fill="F2F2F2"/>
              </w:rPr>
            </w:pPr>
            <w:r>
              <w:rPr>
                <w:b/>
                <w:sz w:val="18"/>
                <w:szCs w:val="18"/>
                <w:shd w:val="clear" w:color="auto" w:fill="F2F2F2"/>
              </w:rPr>
              <w:t xml:space="preserve">Oportunidades </w:t>
            </w:r>
          </w:p>
        </w:tc>
        <w:tc>
          <w:tcPr>
            <w:tcW w:w="170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vAlign w:val="center"/>
          </w:tcPr>
          <w:p w14:paraId="66B4E62E" w14:textId="77777777" w:rsidR="004556DB" w:rsidRDefault="00627E5D">
            <w:pPr>
              <w:ind w:right="120"/>
              <w:jc w:val="center"/>
              <w:rPr>
                <w:b/>
                <w:sz w:val="18"/>
                <w:szCs w:val="18"/>
                <w:shd w:val="clear" w:color="auto" w:fill="F2F2F2"/>
              </w:rPr>
            </w:pPr>
            <w:r>
              <w:rPr>
                <w:b/>
                <w:sz w:val="18"/>
                <w:szCs w:val="18"/>
                <w:shd w:val="clear" w:color="auto" w:fill="F2F2F2"/>
              </w:rPr>
              <w:t>Amenazas</w:t>
            </w:r>
          </w:p>
        </w:tc>
      </w:tr>
      <w:tr w:rsidR="004556DB" w14:paraId="1B72F4E8" w14:textId="77777777" w:rsidTr="001E47FF">
        <w:trPr>
          <w:trHeight w:val="2181"/>
        </w:trPr>
        <w:tc>
          <w:tcPr>
            <w:tcW w:w="1701"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2F27030E" w14:textId="77777777" w:rsidR="004556DB" w:rsidRDefault="00627E5D">
            <w:pPr>
              <w:ind w:left="121" w:right="216" w:firstLine="8"/>
              <w:rPr>
                <w:b/>
                <w:sz w:val="18"/>
                <w:szCs w:val="18"/>
              </w:rPr>
            </w:pPr>
            <w:r>
              <w:rPr>
                <w:b/>
                <w:sz w:val="18"/>
                <w:szCs w:val="18"/>
              </w:rPr>
              <w:t xml:space="preserve">Procesos pedagógicos y otros documentos de gestión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ACF985" w14:textId="77777777" w:rsidR="004556DB" w:rsidRDefault="00627E5D">
            <w:pPr>
              <w:widowControl/>
              <w:ind w:left="-63" w:right="333"/>
              <w:rPr>
                <w:sz w:val="18"/>
                <w:szCs w:val="18"/>
                <w:lang w:val="es-PE"/>
              </w:rPr>
            </w:pPr>
            <w:r>
              <w:rPr>
                <w:sz w:val="18"/>
                <w:szCs w:val="18"/>
              </w:rPr>
              <w:t>Aplicación de procesos académicos de acuerdo con los LAG.</w:t>
            </w:r>
          </w:p>
        </w:tc>
        <w:tc>
          <w:tcPr>
            <w:tcW w:w="1701"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34ED1718" w14:textId="77777777" w:rsidR="004556DB" w:rsidRDefault="00627E5D">
            <w:pPr>
              <w:ind w:left="-63" w:right="333"/>
              <w:rPr>
                <w:sz w:val="18"/>
                <w:szCs w:val="18"/>
              </w:rPr>
            </w:pPr>
            <w:r>
              <w:rPr>
                <w:sz w:val="18"/>
                <w:szCs w:val="18"/>
              </w:rPr>
              <w:t>Poco conocimiento del Sistema de evaluación del modelo profesional basado en competencias.</w:t>
            </w:r>
          </w:p>
        </w:tc>
        <w:tc>
          <w:tcPr>
            <w:tcW w:w="1701" w:type="dxa"/>
            <w:tcBorders>
              <w:top w:val="single" w:sz="8" w:space="0" w:color="000000"/>
              <w:left w:val="single" w:sz="8" w:space="0" w:color="000000"/>
              <w:right w:val="single" w:sz="8" w:space="0" w:color="000000"/>
            </w:tcBorders>
            <w:shd w:val="clear" w:color="auto" w:fill="auto"/>
            <w:vAlign w:val="center"/>
          </w:tcPr>
          <w:p w14:paraId="069BBAE8" w14:textId="77777777" w:rsidR="004556DB" w:rsidRDefault="00627E5D">
            <w:pPr>
              <w:ind w:left="119" w:right="46" w:firstLine="9"/>
              <w:rPr>
                <w:sz w:val="18"/>
                <w:szCs w:val="18"/>
              </w:rPr>
            </w:pPr>
            <w:r>
              <w:rPr>
                <w:sz w:val="18"/>
                <w:szCs w:val="18"/>
              </w:rPr>
              <w:t>La existencia de normas específicas  como los LAG, y el CNOF</w:t>
            </w:r>
            <w:r>
              <w:rPr>
                <w:rStyle w:val="Refdenotaalpie"/>
                <w:sz w:val="18"/>
                <w:szCs w:val="18"/>
              </w:rPr>
              <w:footnoteReference w:id="12"/>
            </w:r>
            <w:r>
              <w:rPr>
                <w:sz w:val="18"/>
                <w:szCs w:val="18"/>
              </w:rPr>
              <w:t xml:space="preserve"> para la  planificación de </w:t>
            </w:r>
            <w:r>
              <w:rPr>
                <w:sz w:val="18"/>
                <w:szCs w:val="18"/>
                <w:lang w:val="es-PE"/>
              </w:rPr>
              <w:t xml:space="preserve">la </w:t>
            </w:r>
            <w:r>
              <w:rPr>
                <w:sz w:val="18"/>
                <w:szCs w:val="18"/>
              </w:rPr>
              <w:t>propuesta  curricular acorde a las demandas del  sector productivo.</w:t>
            </w:r>
          </w:p>
        </w:tc>
        <w:tc>
          <w:tcPr>
            <w:tcW w:w="1701"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731F8660" w14:textId="77777777" w:rsidR="004556DB" w:rsidRDefault="00627E5D">
            <w:pPr>
              <w:rPr>
                <w:sz w:val="18"/>
                <w:szCs w:val="18"/>
              </w:rPr>
            </w:pPr>
            <w:r>
              <w:rPr>
                <w:sz w:val="18"/>
                <w:szCs w:val="18"/>
                <w:lang w:val="es-PE"/>
              </w:rPr>
              <w:t xml:space="preserve">Normatividad </w:t>
            </w:r>
            <w:r>
              <w:rPr>
                <w:sz w:val="18"/>
                <w:szCs w:val="18"/>
              </w:rPr>
              <w:t xml:space="preserve">educativa cambiante de  </w:t>
            </w:r>
            <w:r>
              <w:rPr>
                <w:sz w:val="18"/>
                <w:szCs w:val="18"/>
                <w:lang w:val="es-PE"/>
              </w:rPr>
              <w:t>acuerdo al</w:t>
            </w:r>
            <w:r>
              <w:rPr>
                <w:sz w:val="18"/>
                <w:szCs w:val="18"/>
              </w:rPr>
              <w:t xml:space="preserve"> gobierno de turno.</w:t>
            </w:r>
          </w:p>
        </w:tc>
      </w:tr>
      <w:tr w:rsidR="004556DB" w14:paraId="2AF7C83E" w14:textId="77777777">
        <w:trPr>
          <w:trHeight w:val="1252"/>
        </w:trPr>
        <w:tc>
          <w:tcPr>
            <w:tcW w:w="1701" w:type="dxa"/>
            <w:vMerge/>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242A2EA4" w14:textId="77777777" w:rsidR="004556DB" w:rsidRDefault="004556DB">
            <w:pPr>
              <w:ind w:left="121" w:right="216" w:firstLine="8"/>
              <w:rPr>
                <w:b/>
                <w:sz w:val="18"/>
                <w:szCs w:val="18"/>
              </w:rPr>
            </w:pP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4C1290" w14:textId="26184759" w:rsidR="004556DB" w:rsidRDefault="00627E5D">
            <w:pPr>
              <w:widowControl/>
              <w:ind w:left="-63" w:right="333"/>
              <w:rPr>
                <w:sz w:val="18"/>
                <w:szCs w:val="18"/>
              </w:rPr>
            </w:pPr>
            <w:r>
              <w:rPr>
                <w:sz w:val="18"/>
                <w:szCs w:val="18"/>
              </w:rPr>
              <w:t>Planes de estudio</w:t>
            </w:r>
            <w:r w:rsidR="00096857">
              <w:rPr>
                <w:sz w:val="18"/>
                <w:szCs w:val="18"/>
              </w:rPr>
              <w:t>s</w:t>
            </w:r>
            <w:r>
              <w:rPr>
                <w:sz w:val="18"/>
                <w:szCs w:val="18"/>
              </w:rPr>
              <w:t xml:space="preserve"> aprobado y pertinente en los diez programas de estudios.</w:t>
            </w:r>
          </w:p>
        </w:tc>
        <w:tc>
          <w:tcPr>
            <w:tcW w:w="1701" w:type="dxa"/>
            <w:vMerge w:val="restart"/>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5E70CEA4" w14:textId="166B5705" w:rsidR="004556DB" w:rsidRDefault="00096857">
            <w:pPr>
              <w:rPr>
                <w:sz w:val="18"/>
                <w:szCs w:val="18"/>
                <w:highlight w:val="cyan"/>
              </w:rPr>
            </w:pPr>
            <w:r>
              <w:rPr>
                <w:sz w:val="18"/>
                <w:szCs w:val="18"/>
              </w:rPr>
              <w:t xml:space="preserve">Limitado </w:t>
            </w:r>
            <w:r w:rsidR="00627E5D">
              <w:rPr>
                <w:sz w:val="18"/>
                <w:szCs w:val="18"/>
              </w:rPr>
              <w:t xml:space="preserve">conocimiento en la  aplicación de las Metodologías de </w:t>
            </w:r>
            <w:r w:rsidR="00627E5D">
              <w:rPr>
                <w:sz w:val="18"/>
                <w:szCs w:val="18"/>
                <w:lang w:val="es-PE"/>
              </w:rPr>
              <w:t>Enseñanza</w:t>
            </w:r>
            <w:r w:rsidR="00627E5D">
              <w:rPr>
                <w:sz w:val="18"/>
                <w:szCs w:val="18"/>
              </w:rPr>
              <w:t>-Aprendizaje  de</w:t>
            </w:r>
            <w:r w:rsidR="00627E5D">
              <w:rPr>
                <w:sz w:val="18"/>
                <w:szCs w:val="18"/>
                <w:lang w:val="es-PE"/>
              </w:rPr>
              <w:t xml:space="preserve"> acuerdo a</w:t>
            </w:r>
            <w:r w:rsidR="00627E5D">
              <w:rPr>
                <w:sz w:val="18"/>
                <w:szCs w:val="18"/>
              </w:rPr>
              <w:t xml:space="preserve">l modelo </w:t>
            </w:r>
            <w:r w:rsidR="00627E5D">
              <w:rPr>
                <w:sz w:val="18"/>
                <w:szCs w:val="18"/>
                <w:lang w:val="es-PE"/>
              </w:rPr>
              <w:t>pedagógico.</w:t>
            </w:r>
          </w:p>
        </w:tc>
        <w:tc>
          <w:tcPr>
            <w:tcW w:w="1701" w:type="dxa"/>
            <w:vMerge w:val="restart"/>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28B4497D" w14:textId="2EF609F3" w:rsidR="004556DB" w:rsidRDefault="00096857">
            <w:pPr>
              <w:rPr>
                <w:sz w:val="18"/>
                <w:szCs w:val="18"/>
              </w:rPr>
            </w:pPr>
            <w:r>
              <w:rPr>
                <w:sz w:val="18"/>
                <w:szCs w:val="18"/>
              </w:rPr>
              <w:t>A</w:t>
            </w:r>
            <w:r w:rsidR="00627E5D">
              <w:rPr>
                <w:sz w:val="18"/>
                <w:szCs w:val="18"/>
              </w:rPr>
              <w:t>creditación de los programas de estudio</w:t>
            </w:r>
            <w:r>
              <w:rPr>
                <w:sz w:val="18"/>
                <w:szCs w:val="18"/>
              </w:rPr>
              <w:t>s</w:t>
            </w:r>
            <w:r w:rsidR="00627E5D">
              <w:rPr>
                <w:sz w:val="18"/>
                <w:szCs w:val="18"/>
              </w:rPr>
              <w:t>.</w:t>
            </w:r>
          </w:p>
        </w:tc>
        <w:tc>
          <w:tcPr>
            <w:tcW w:w="1701" w:type="dxa"/>
            <w:vMerge/>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27741289" w14:textId="77777777" w:rsidR="004556DB" w:rsidRDefault="004556DB">
            <w:pPr>
              <w:rPr>
                <w:sz w:val="18"/>
                <w:szCs w:val="18"/>
                <w:lang w:val="es-PE"/>
              </w:rPr>
            </w:pPr>
          </w:p>
        </w:tc>
      </w:tr>
      <w:tr w:rsidR="004556DB" w14:paraId="4DB5A8DE" w14:textId="77777777">
        <w:trPr>
          <w:trHeight w:val="1049"/>
        </w:trPr>
        <w:tc>
          <w:tcPr>
            <w:tcW w:w="1701"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EC9CE62" w14:textId="77777777" w:rsidR="004556DB" w:rsidRDefault="004556DB">
            <w:pPr>
              <w:ind w:left="121" w:right="216" w:firstLine="8"/>
              <w:rPr>
                <w:b/>
                <w:sz w:val="18"/>
                <w:szCs w:val="18"/>
              </w:rPr>
            </w:pP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FF79F8" w14:textId="77777777" w:rsidR="004556DB" w:rsidRDefault="00627E5D">
            <w:pPr>
              <w:widowControl/>
              <w:ind w:left="-63" w:right="333"/>
              <w:rPr>
                <w:sz w:val="18"/>
                <w:szCs w:val="18"/>
              </w:rPr>
            </w:pPr>
            <w:r>
              <w:rPr>
                <w:sz w:val="18"/>
                <w:szCs w:val="18"/>
              </w:rPr>
              <w:t>Se cuenta con Planes de EFSRT</w:t>
            </w:r>
            <w:r>
              <w:rPr>
                <w:rStyle w:val="Refdenotaalpie"/>
                <w:sz w:val="18"/>
                <w:szCs w:val="18"/>
              </w:rPr>
              <w:footnoteReference w:id="13"/>
            </w:r>
            <w:r>
              <w:rPr>
                <w:sz w:val="18"/>
                <w:szCs w:val="18"/>
              </w:rPr>
              <w:t xml:space="preserve"> para los diez programas de estudios.</w:t>
            </w:r>
          </w:p>
        </w:tc>
        <w:tc>
          <w:tcPr>
            <w:tcW w:w="1701"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D7D36C4" w14:textId="77777777" w:rsidR="004556DB" w:rsidRDefault="004556DB">
            <w:pPr>
              <w:widowControl/>
              <w:ind w:left="-63" w:right="333"/>
              <w:rPr>
                <w:sz w:val="18"/>
                <w:szCs w:val="18"/>
                <w:highlight w:val="cyan"/>
              </w:rPr>
            </w:pPr>
          </w:p>
        </w:tc>
        <w:tc>
          <w:tcPr>
            <w:tcW w:w="1701"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7AAB27A" w14:textId="77777777" w:rsidR="004556DB" w:rsidRDefault="004556DB">
            <w:pPr>
              <w:ind w:left="119" w:right="46" w:firstLine="9"/>
              <w:rPr>
                <w:sz w:val="18"/>
                <w:szCs w:val="18"/>
              </w:rPr>
            </w:pPr>
          </w:p>
        </w:tc>
        <w:tc>
          <w:tcPr>
            <w:tcW w:w="1701"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A8DD1C8" w14:textId="77777777" w:rsidR="004556DB" w:rsidRDefault="004556DB">
            <w:pPr>
              <w:rPr>
                <w:sz w:val="18"/>
                <w:szCs w:val="18"/>
                <w:lang w:val="es-PE"/>
              </w:rPr>
            </w:pPr>
          </w:p>
        </w:tc>
      </w:tr>
      <w:tr w:rsidR="00207A22" w14:paraId="59F3150C" w14:textId="77777777" w:rsidTr="001E47FF">
        <w:trPr>
          <w:trHeight w:val="20"/>
        </w:trPr>
        <w:tc>
          <w:tcPr>
            <w:tcW w:w="1701"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4D1C23DD" w14:textId="383997E9" w:rsidR="00207A22" w:rsidRDefault="00207A22">
            <w:pPr>
              <w:widowControl/>
              <w:tabs>
                <w:tab w:val="left" w:pos="406"/>
                <w:tab w:val="left" w:pos="407"/>
              </w:tabs>
              <w:ind w:right="10"/>
              <w:rPr>
                <w:b/>
                <w:sz w:val="18"/>
                <w:szCs w:val="18"/>
              </w:rPr>
            </w:pPr>
            <w:r>
              <w:rPr>
                <w:b/>
                <w:sz w:val="18"/>
                <w:szCs w:val="18"/>
              </w:rPr>
              <w:t>Gestión pedagógica de los programas de estudios</w:t>
            </w:r>
          </w:p>
        </w:tc>
        <w:tc>
          <w:tcPr>
            <w:tcW w:w="1843"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4B98BF9C" w14:textId="08ACEF4F" w:rsidR="00207A22" w:rsidRDefault="00207A22">
            <w:pPr>
              <w:widowControl/>
              <w:ind w:left="-63" w:right="333"/>
              <w:rPr>
                <w:sz w:val="18"/>
                <w:szCs w:val="18"/>
              </w:rPr>
            </w:pPr>
            <w:r>
              <w:rPr>
                <w:sz w:val="18"/>
                <w:szCs w:val="18"/>
              </w:rPr>
              <w:t xml:space="preserve">Docentes con perfiles idóneos para el desarrollo de los programas de estudios. </w:t>
            </w:r>
          </w:p>
        </w:tc>
        <w:tc>
          <w:tcPr>
            <w:tcW w:w="1701"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3DFB93D8" w14:textId="6D655B87" w:rsidR="00207A22" w:rsidRDefault="00207A22">
            <w:pPr>
              <w:widowControl/>
              <w:rPr>
                <w:sz w:val="18"/>
                <w:szCs w:val="18"/>
              </w:rPr>
            </w:pPr>
            <w:r>
              <w:rPr>
                <w:sz w:val="18"/>
                <w:szCs w:val="18"/>
              </w:rPr>
              <w:t>Insuficiente capacitación docente especializada y  externa por falta de presupuesto institucional.</w:t>
            </w:r>
          </w:p>
        </w:tc>
        <w:tc>
          <w:tcPr>
            <w:tcW w:w="1701"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7763ACF1" w14:textId="77777777" w:rsidR="00207A22" w:rsidRDefault="00207A22">
            <w:pPr>
              <w:jc w:val="both"/>
              <w:rPr>
                <w:sz w:val="18"/>
                <w:szCs w:val="18"/>
              </w:rPr>
            </w:pPr>
            <w:r>
              <w:rPr>
                <w:sz w:val="18"/>
                <w:szCs w:val="18"/>
              </w:rPr>
              <w:t>Acceso al fondo concursable PMSUT</w:t>
            </w:r>
            <w:r>
              <w:rPr>
                <w:rStyle w:val="Refdenotaalpie"/>
                <w:sz w:val="18"/>
                <w:szCs w:val="18"/>
              </w:rPr>
              <w:footnoteReference w:id="14"/>
            </w:r>
            <w:r>
              <w:rPr>
                <w:sz w:val="18"/>
                <w:szCs w:val="18"/>
              </w:rPr>
              <w:t xml:space="preserve"> para la capacitación docente  por parte del MINEDU en gestión institucional, pedagógica, fabricación digital, entre otros.</w:t>
            </w:r>
          </w:p>
        </w:tc>
        <w:tc>
          <w:tcPr>
            <w:tcW w:w="1701"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6CAA3D00" w14:textId="77777777" w:rsidR="00207A22" w:rsidRDefault="00207A22">
            <w:pPr>
              <w:jc w:val="both"/>
              <w:rPr>
                <w:sz w:val="18"/>
                <w:szCs w:val="18"/>
                <w:lang w:val="es-PE"/>
              </w:rPr>
            </w:pPr>
            <w:r>
              <w:rPr>
                <w:sz w:val="18"/>
                <w:szCs w:val="18"/>
                <w:lang w:val="es-PE"/>
              </w:rPr>
              <w:t xml:space="preserve">Inestabilidad en la  política educativa y normatividad cambiante. </w:t>
            </w:r>
          </w:p>
        </w:tc>
      </w:tr>
      <w:tr w:rsidR="00C7692F" w14:paraId="494A66AA" w14:textId="77777777">
        <w:trPr>
          <w:trHeight w:val="726"/>
        </w:trPr>
        <w:tc>
          <w:tcPr>
            <w:tcW w:w="1701" w:type="dxa"/>
            <w:vMerge/>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5D7B4480" w14:textId="77777777" w:rsidR="00C7692F" w:rsidRDefault="00C7692F" w:rsidP="00C7692F">
            <w:pPr>
              <w:widowControl/>
              <w:tabs>
                <w:tab w:val="left" w:pos="406"/>
                <w:tab w:val="left" w:pos="407"/>
              </w:tabs>
              <w:ind w:right="10"/>
              <w:rPr>
                <w:b/>
                <w:sz w:val="18"/>
                <w:szCs w:val="18"/>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CFFC5DA" w14:textId="77777777" w:rsidR="00C7692F" w:rsidRDefault="00C7692F" w:rsidP="00C7692F">
            <w:pPr>
              <w:widowControl/>
              <w:ind w:left="-63" w:right="333"/>
              <w:rPr>
                <w:sz w:val="18"/>
                <w:szCs w:val="18"/>
              </w:rPr>
            </w:pPr>
            <w:r>
              <w:rPr>
                <w:sz w:val="18"/>
                <w:szCs w:val="18"/>
              </w:rPr>
              <w:t>Cerca del 50% de docentes a tiempo completo y nombrado</w:t>
            </w:r>
            <w:r>
              <w:rPr>
                <w:rStyle w:val="Refdenotaalpie"/>
                <w:sz w:val="18"/>
                <w:szCs w:val="18"/>
              </w:rPr>
              <w:footnoteReference w:id="15"/>
            </w:r>
            <w:r>
              <w:rPr>
                <w:sz w:val="18"/>
                <w:szCs w:val="18"/>
              </w:rPr>
              <w:t>.</w:t>
            </w:r>
          </w:p>
        </w:tc>
        <w:tc>
          <w:tcPr>
            <w:tcW w:w="1701" w:type="dxa"/>
            <w:vMerge w:val="restart"/>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1583304D" w14:textId="72179DA4" w:rsidR="00C7692F" w:rsidRDefault="004E7FBE">
            <w:pPr>
              <w:widowControl/>
              <w:ind w:left="152" w:right="45"/>
              <w:rPr>
                <w:sz w:val="18"/>
                <w:szCs w:val="18"/>
              </w:rPr>
            </w:pPr>
            <w:r>
              <w:rPr>
                <w:sz w:val="18"/>
                <w:szCs w:val="18"/>
              </w:rPr>
              <w:t>Dificultad para la firma de convenios c</w:t>
            </w:r>
            <w:r w:rsidR="00C7692F">
              <w:rPr>
                <w:sz w:val="18"/>
                <w:szCs w:val="18"/>
              </w:rPr>
              <w:t>on  empresarios y/o  entidades públicas y  privadas (sector productivo) para desarrollar  las EFSRT e inserción  laboral.</w:t>
            </w:r>
          </w:p>
        </w:tc>
        <w:tc>
          <w:tcPr>
            <w:tcW w:w="1701" w:type="dxa"/>
            <w:vMerge w:val="restart"/>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64E0AB0C" w14:textId="77777777" w:rsidR="00C7692F" w:rsidRDefault="00C7692F" w:rsidP="00C7692F">
            <w:pPr>
              <w:ind w:right="44"/>
              <w:jc w:val="both"/>
              <w:rPr>
                <w:sz w:val="18"/>
                <w:szCs w:val="18"/>
              </w:rPr>
            </w:pPr>
            <w:r>
              <w:rPr>
                <w:sz w:val="18"/>
                <w:szCs w:val="18"/>
              </w:rPr>
              <w:t xml:space="preserve">Desarrollo de las acciones de innovación tecnológica y calidad para el IES. </w:t>
            </w:r>
          </w:p>
        </w:tc>
        <w:tc>
          <w:tcPr>
            <w:tcW w:w="1701" w:type="dxa"/>
            <w:vMerge/>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1A0EEA97" w14:textId="77777777" w:rsidR="00C7692F" w:rsidRDefault="00C7692F" w:rsidP="00C7692F">
            <w:pPr>
              <w:jc w:val="both"/>
              <w:rPr>
                <w:sz w:val="18"/>
                <w:szCs w:val="18"/>
                <w:lang w:val="es-PE"/>
              </w:rPr>
            </w:pPr>
          </w:p>
        </w:tc>
      </w:tr>
      <w:tr w:rsidR="00C7692F" w14:paraId="200F2838" w14:textId="77777777" w:rsidTr="001E47FF">
        <w:trPr>
          <w:trHeight w:val="1731"/>
        </w:trPr>
        <w:tc>
          <w:tcPr>
            <w:tcW w:w="1701"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51705C" w14:textId="77777777" w:rsidR="00C7692F" w:rsidRDefault="00C7692F" w:rsidP="00C7692F">
            <w:pPr>
              <w:widowControl/>
              <w:tabs>
                <w:tab w:val="left" w:pos="406"/>
                <w:tab w:val="left" w:pos="407"/>
              </w:tabs>
              <w:ind w:right="10"/>
              <w:rPr>
                <w:b/>
                <w:sz w:val="18"/>
                <w:szCs w:val="18"/>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5042C7" w14:textId="77777777" w:rsidR="00C7692F" w:rsidRDefault="00C7692F" w:rsidP="00C7692F">
            <w:pPr>
              <w:widowControl/>
              <w:ind w:left="-63" w:right="333"/>
              <w:jc w:val="both"/>
              <w:rPr>
                <w:sz w:val="18"/>
                <w:szCs w:val="18"/>
              </w:rPr>
            </w:pPr>
            <w:r>
              <w:rPr>
                <w:sz w:val="18"/>
                <w:szCs w:val="18"/>
              </w:rPr>
              <w:t>Se cuenta con  presupuesto</w:t>
            </w:r>
            <w:r>
              <w:rPr>
                <w:sz w:val="18"/>
                <w:szCs w:val="18"/>
                <w:lang w:val="es-PE"/>
              </w:rPr>
              <w:t xml:space="preserve"> mediante la GEREDU</w:t>
            </w:r>
            <w:r>
              <w:rPr>
                <w:sz w:val="18"/>
                <w:szCs w:val="18"/>
              </w:rPr>
              <w:t xml:space="preserve"> para la contratación de 1 docente extraordinario y 1 docente altamente especializado en la institución.</w:t>
            </w:r>
          </w:p>
        </w:tc>
        <w:tc>
          <w:tcPr>
            <w:tcW w:w="1701"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B1E9F77" w14:textId="77777777" w:rsidR="00C7692F" w:rsidRDefault="00C7692F" w:rsidP="00C7692F">
            <w:pPr>
              <w:widowControl/>
              <w:ind w:left="152" w:right="45"/>
              <w:rPr>
                <w:sz w:val="18"/>
                <w:szCs w:val="18"/>
              </w:rPr>
            </w:pPr>
          </w:p>
        </w:tc>
        <w:tc>
          <w:tcPr>
            <w:tcW w:w="1701"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0D86388" w14:textId="77777777" w:rsidR="00C7692F" w:rsidRDefault="00C7692F" w:rsidP="00C7692F">
            <w:pPr>
              <w:ind w:right="44"/>
              <w:jc w:val="both"/>
              <w:rPr>
                <w:sz w:val="18"/>
                <w:szCs w:val="18"/>
              </w:rPr>
            </w:pPr>
          </w:p>
        </w:tc>
        <w:tc>
          <w:tcPr>
            <w:tcW w:w="1701"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86F474D" w14:textId="77777777" w:rsidR="00C7692F" w:rsidRDefault="00C7692F" w:rsidP="00C7692F">
            <w:pPr>
              <w:jc w:val="both"/>
              <w:rPr>
                <w:sz w:val="18"/>
                <w:szCs w:val="18"/>
                <w:lang w:val="es-PE"/>
              </w:rPr>
            </w:pPr>
          </w:p>
        </w:tc>
      </w:tr>
      <w:tr w:rsidR="00207A22" w14:paraId="0DD9B269" w14:textId="77777777" w:rsidTr="001E47FF">
        <w:trPr>
          <w:trHeight w:val="1370"/>
        </w:trPr>
        <w:tc>
          <w:tcPr>
            <w:tcW w:w="1701"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86BE9F" w14:textId="011C04DD" w:rsidR="00207A22" w:rsidRDefault="00207A22" w:rsidP="00C7692F">
            <w:pPr>
              <w:widowControl/>
              <w:tabs>
                <w:tab w:val="left" w:pos="406"/>
                <w:tab w:val="left" w:pos="407"/>
              </w:tabs>
              <w:ind w:right="10"/>
              <w:rPr>
                <w:b/>
                <w:sz w:val="18"/>
                <w:szCs w:val="18"/>
              </w:rPr>
            </w:pPr>
            <w:r w:rsidRPr="00FF7778">
              <w:rPr>
                <w:b/>
                <w:sz w:val="18"/>
                <w:szCs w:val="18"/>
              </w:rPr>
              <w:t>Pertinencia de los programas de estudios</w:t>
            </w:r>
          </w:p>
        </w:tc>
        <w:tc>
          <w:tcPr>
            <w:tcW w:w="1843"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4C4B77CF" w14:textId="77777777" w:rsidR="00207A22" w:rsidRDefault="00207A22" w:rsidP="00C7692F">
            <w:pPr>
              <w:widowControl/>
              <w:rPr>
                <w:sz w:val="18"/>
                <w:szCs w:val="18"/>
              </w:rPr>
            </w:pPr>
            <w:r>
              <w:rPr>
                <w:sz w:val="18"/>
                <w:szCs w:val="18"/>
              </w:rPr>
              <w:t>Los programas de estudios responden a la demanda laboral del sector productivo regional, y/o emprendimientos empresariales.</w:t>
            </w:r>
          </w:p>
        </w:tc>
        <w:tc>
          <w:tcPr>
            <w:tcW w:w="1701"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64013D3" w14:textId="7A254C22" w:rsidR="00207A22" w:rsidRDefault="00207A22" w:rsidP="00C7692F">
            <w:pPr>
              <w:jc w:val="both"/>
              <w:rPr>
                <w:sz w:val="18"/>
                <w:szCs w:val="18"/>
              </w:rPr>
            </w:pPr>
            <w:r w:rsidRPr="00FF7778">
              <w:rPr>
                <w:sz w:val="18"/>
                <w:szCs w:val="18"/>
              </w:rPr>
              <w:t>Mayor análisis respecto al impacto de los programas de estudios en el mercado laboral.</w:t>
            </w:r>
          </w:p>
        </w:tc>
        <w:tc>
          <w:tcPr>
            <w:tcW w:w="1701"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63453980" w14:textId="28F6F6FD" w:rsidR="00207A22" w:rsidRPr="001E47FF" w:rsidRDefault="00207A22" w:rsidP="00C7692F">
            <w:pPr>
              <w:rPr>
                <w:strike/>
                <w:sz w:val="18"/>
                <w:szCs w:val="18"/>
              </w:rPr>
            </w:pPr>
          </w:p>
        </w:tc>
        <w:tc>
          <w:tcPr>
            <w:tcW w:w="1701"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4E5AD63D" w14:textId="256E19A9" w:rsidR="00207A22" w:rsidRDefault="00207A22" w:rsidP="001E47FF">
            <w:pPr>
              <w:widowControl/>
              <w:ind w:left="-63" w:right="333"/>
              <w:rPr>
                <w:sz w:val="18"/>
                <w:szCs w:val="18"/>
                <w:highlight w:val="yellow"/>
              </w:rPr>
            </w:pPr>
            <w:r>
              <w:rPr>
                <w:sz w:val="18"/>
                <w:szCs w:val="18"/>
              </w:rPr>
              <w:t>Crisis económica, política y social incrementa la tasa de deserción estudiantil.</w:t>
            </w:r>
          </w:p>
        </w:tc>
      </w:tr>
    </w:tbl>
    <w:p w14:paraId="2C9AFA9E" w14:textId="77777777" w:rsidR="004556DB" w:rsidRDefault="00627E5D">
      <w:pPr>
        <w:spacing w:before="328" w:line="261" w:lineRule="auto"/>
        <w:rPr>
          <w:b/>
        </w:rPr>
      </w:pPr>
      <w:r>
        <w:rPr>
          <w:b/>
        </w:rPr>
        <w:t>SOPORTE INSTITUCIONAL</w:t>
      </w:r>
    </w:p>
    <w:tbl>
      <w:tblPr>
        <w:tblStyle w:val="Style73"/>
        <w:tblW w:w="8641"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719"/>
        <w:gridCol w:w="1825"/>
        <w:gridCol w:w="1701"/>
        <w:gridCol w:w="1701"/>
        <w:gridCol w:w="1695"/>
      </w:tblGrid>
      <w:tr w:rsidR="004556DB" w14:paraId="6EBB3C89" w14:textId="77777777">
        <w:trPr>
          <w:trHeight w:val="110"/>
          <w:tblHeader/>
        </w:trPr>
        <w:tc>
          <w:tcPr>
            <w:tcW w:w="171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508D5D35" w14:textId="77777777" w:rsidR="004556DB" w:rsidRDefault="004556DB">
            <w:pPr>
              <w:jc w:val="center"/>
              <w:rPr>
                <w:b/>
                <w:sz w:val="18"/>
                <w:szCs w:val="18"/>
                <w:shd w:val="clear" w:color="auto" w:fill="D9D9D9"/>
              </w:rPr>
            </w:pPr>
          </w:p>
        </w:tc>
        <w:tc>
          <w:tcPr>
            <w:tcW w:w="3526"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5A3DA3FA" w14:textId="77777777" w:rsidR="004556DB" w:rsidRDefault="00627E5D">
            <w:pPr>
              <w:jc w:val="center"/>
              <w:rPr>
                <w:b/>
                <w:sz w:val="18"/>
                <w:szCs w:val="18"/>
                <w:shd w:val="clear" w:color="auto" w:fill="D9D9D9"/>
              </w:rPr>
            </w:pPr>
            <w:r>
              <w:rPr>
                <w:b/>
                <w:sz w:val="18"/>
                <w:szCs w:val="18"/>
                <w:shd w:val="clear" w:color="auto" w:fill="D9D9D9"/>
              </w:rPr>
              <w:t>DIMENSIÓN INTERNA</w:t>
            </w:r>
          </w:p>
        </w:tc>
        <w:tc>
          <w:tcPr>
            <w:tcW w:w="3396"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09C892FA" w14:textId="77777777" w:rsidR="004556DB" w:rsidRDefault="00627E5D">
            <w:pPr>
              <w:jc w:val="center"/>
              <w:rPr>
                <w:b/>
                <w:sz w:val="18"/>
                <w:szCs w:val="18"/>
                <w:shd w:val="clear" w:color="auto" w:fill="D9D9D9"/>
              </w:rPr>
            </w:pPr>
            <w:r>
              <w:rPr>
                <w:b/>
                <w:sz w:val="18"/>
                <w:szCs w:val="18"/>
                <w:shd w:val="clear" w:color="auto" w:fill="D9D9D9"/>
              </w:rPr>
              <w:t>DIMENSIÓN EXTERNA</w:t>
            </w:r>
          </w:p>
        </w:tc>
      </w:tr>
      <w:tr w:rsidR="004556DB" w14:paraId="34FF74A9" w14:textId="77777777">
        <w:trPr>
          <w:trHeight w:val="252"/>
          <w:tblHeader/>
        </w:trPr>
        <w:tc>
          <w:tcPr>
            <w:tcW w:w="1719"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200E4B0F" w14:textId="77777777" w:rsidR="004556DB" w:rsidRDefault="00627E5D">
            <w:pPr>
              <w:jc w:val="center"/>
              <w:rPr>
                <w:b/>
                <w:sz w:val="18"/>
                <w:szCs w:val="18"/>
                <w:shd w:val="clear" w:color="auto" w:fill="F2F2F2"/>
              </w:rPr>
            </w:pPr>
            <w:r>
              <w:rPr>
                <w:b/>
                <w:sz w:val="18"/>
                <w:szCs w:val="18"/>
                <w:shd w:val="clear" w:color="auto" w:fill="F2F2F2"/>
              </w:rPr>
              <w:t>Aspecto</w:t>
            </w:r>
          </w:p>
        </w:tc>
        <w:tc>
          <w:tcPr>
            <w:tcW w:w="182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F623884" w14:textId="77777777" w:rsidR="004556DB" w:rsidRDefault="00627E5D">
            <w:pPr>
              <w:jc w:val="center"/>
              <w:rPr>
                <w:b/>
                <w:sz w:val="18"/>
                <w:szCs w:val="18"/>
                <w:shd w:val="clear" w:color="auto" w:fill="F2F2F2"/>
              </w:rPr>
            </w:pPr>
            <w:r>
              <w:rPr>
                <w:b/>
                <w:sz w:val="18"/>
                <w:szCs w:val="18"/>
                <w:shd w:val="clear" w:color="auto" w:fill="F2F2F2"/>
              </w:rPr>
              <w:t xml:space="preserve">Fortaleza </w:t>
            </w:r>
          </w:p>
        </w:tc>
        <w:tc>
          <w:tcPr>
            <w:tcW w:w="170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61F1763" w14:textId="77777777" w:rsidR="004556DB" w:rsidRDefault="00627E5D">
            <w:pPr>
              <w:jc w:val="center"/>
              <w:rPr>
                <w:b/>
                <w:sz w:val="18"/>
                <w:szCs w:val="18"/>
                <w:shd w:val="clear" w:color="auto" w:fill="F2F2F2"/>
              </w:rPr>
            </w:pPr>
            <w:r>
              <w:rPr>
                <w:b/>
                <w:sz w:val="18"/>
                <w:szCs w:val="18"/>
                <w:shd w:val="clear" w:color="auto" w:fill="F2F2F2"/>
              </w:rPr>
              <w:t xml:space="preserve">Debilidades </w:t>
            </w:r>
          </w:p>
        </w:tc>
        <w:tc>
          <w:tcPr>
            <w:tcW w:w="170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1D11F57" w14:textId="77777777" w:rsidR="004556DB" w:rsidRDefault="00627E5D">
            <w:pPr>
              <w:jc w:val="center"/>
              <w:rPr>
                <w:b/>
                <w:sz w:val="18"/>
                <w:szCs w:val="18"/>
                <w:shd w:val="clear" w:color="auto" w:fill="F2F2F2"/>
              </w:rPr>
            </w:pPr>
            <w:r>
              <w:rPr>
                <w:b/>
                <w:sz w:val="18"/>
                <w:szCs w:val="18"/>
                <w:shd w:val="clear" w:color="auto" w:fill="F2F2F2"/>
              </w:rPr>
              <w:t xml:space="preserve">Oportunidades </w:t>
            </w:r>
          </w:p>
        </w:tc>
        <w:tc>
          <w:tcPr>
            <w:tcW w:w="169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4EABEF12" w14:textId="77777777" w:rsidR="004556DB" w:rsidRDefault="00627E5D">
            <w:pPr>
              <w:ind w:right="157"/>
              <w:jc w:val="center"/>
              <w:rPr>
                <w:b/>
                <w:sz w:val="18"/>
                <w:szCs w:val="18"/>
                <w:shd w:val="clear" w:color="auto" w:fill="F2F2F2"/>
              </w:rPr>
            </w:pPr>
            <w:r>
              <w:rPr>
                <w:b/>
                <w:sz w:val="18"/>
                <w:szCs w:val="18"/>
                <w:shd w:val="clear" w:color="auto" w:fill="F2F2F2"/>
              </w:rPr>
              <w:t>Amenazas</w:t>
            </w:r>
          </w:p>
        </w:tc>
      </w:tr>
      <w:tr w:rsidR="004556DB" w14:paraId="0D54509B" w14:textId="77777777">
        <w:trPr>
          <w:trHeight w:val="1943"/>
        </w:trPr>
        <w:tc>
          <w:tcPr>
            <w:tcW w:w="1719"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472B502F" w14:textId="77777777" w:rsidR="004556DB" w:rsidRDefault="00627E5D">
            <w:pPr>
              <w:ind w:firstLine="5"/>
              <w:rPr>
                <w:b/>
                <w:sz w:val="18"/>
                <w:szCs w:val="18"/>
              </w:rPr>
            </w:pPr>
            <w:r>
              <w:rPr>
                <w:b/>
                <w:sz w:val="18"/>
                <w:szCs w:val="18"/>
              </w:rPr>
              <w:t xml:space="preserve">Infraestructura y equipamiento </w:t>
            </w: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AFFE47" w14:textId="77777777" w:rsidR="004556DB" w:rsidRDefault="00627E5D">
            <w:pPr>
              <w:widowControl/>
              <w:numPr>
                <w:ilvl w:val="0"/>
                <w:numId w:val="12"/>
              </w:numPr>
              <w:ind w:left="0"/>
              <w:jc w:val="both"/>
              <w:rPr>
                <w:sz w:val="18"/>
                <w:szCs w:val="18"/>
              </w:rPr>
            </w:pPr>
            <w:r>
              <w:rPr>
                <w:sz w:val="18"/>
                <w:szCs w:val="18"/>
              </w:rPr>
              <w:t>La institución cuenta con local propio, inscrito en Registros Públicos, de uso exclusivo para fines de educación tecnológica, con Licencia de Funcionamiento y Certificado ITSE.</w:t>
            </w:r>
          </w:p>
        </w:tc>
        <w:tc>
          <w:tcPr>
            <w:tcW w:w="1701"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71BAD683" w14:textId="0BDB2264" w:rsidR="004556DB" w:rsidRDefault="002F1205">
            <w:pPr>
              <w:jc w:val="both"/>
              <w:rPr>
                <w:sz w:val="18"/>
                <w:szCs w:val="18"/>
              </w:rPr>
            </w:pPr>
            <w:r>
              <w:rPr>
                <w:sz w:val="18"/>
                <w:szCs w:val="18"/>
              </w:rPr>
              <w:t xml:space="preserve">Reciente conformación del Comité de Mantenimiento, que permita mejoras en la institución. </w:t>
            </w:r>
          </w:p>
        </w:tc>
        <w:tc>
          <w:tcPr>
            <w:tcW w:w="1701"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27C44EEF" w14:textId="77777777" w:rsidR="004556DB" w:rsidRDefault="00627E5D">
            <w:pPr>
              <w:widowControl/>
              <w:numPr>
                <w:ilvl w:val="0"/>
                <w:numId w:val="12"/>
              </w:numPr>
              <w:ind w:left="0"/>
              <w:jc w:val="both"/>
              <w:rPr>
                <w:sz w:val="18"/>
                <w:szCs w:val="18"/>
              </w:rPr>
            </w:pPr>
            <w:r>
              <w:rPr>
                <w:sz w:val="18"/>
                <w:szCs w:val="18"/>
              </w:rPr>
              <w:t>Generación de alianzas estratégicas con Gobierno local y Regional para la mejora de infraestructura, implementación de equipamiento y mantenimiento.</w:t>
            </w:r>
          </w:p>
        </w:tc>
        <w:tc>
          <w:tcPr>
            <w:tcW w:w="1695"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3114FDAB" w14:textId="4AF74099" w:rsidR="004556DB" w:rsidRDefault="002F1205">
            <w:pPr>
              <w:rPr>
                <w:sz w:val="18"/>
                <w:szCs w:val="18"/>
              </w:rPr>
            </w:pPr>
            <w:r>
              <w:rPr>
                <w:sz w:val="18"/>
                <w:szCs w:val="18"/>
              </w:rPr>
              <w:t>Escasa asignación presupuestal por parte del Estado para la ejecución de actividades de mejoramiento de infraestructura y equipamiento.</w:t>
            </w:r>
          </w:p>
        </w:tc>
      </w:tr>
      <w:tr w:rsidR="004556DB" w14:paraId="63F28B34" w14:textId="77777777">
        <w:trPr>
          <w:trHeight w:val="130"/>
        </w:trPr>
        <w:tc>
          <w:tcPr>
            <w:tcW w:w="1719"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A508B9" w14:textId="77777777" w:rsidR="004556DB" w:rsidRDefault="004556DB">
            <w:pPr>
              <w:ind w:firstLine="5"/>
              <w:rPr>
                <w:sz w:val="18"/>
                <w:szCs w:val="18"/>
              </w:rPr>
            </w:pP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340BF6" w14:textId="77777777" w:rsidR="004556DB" w:rsidRDefault="00627E5D">
            <w:pPr>
              <w:widowControl/>
              <w:numPr>
                <w:ilvl w:val="0"/>
                <w:numId w:val="12"/>
              </w:numPr>
              <w:ind w:left="0" w:hanging="284"/>
              <w:jc w:val="both"/>
              <w:rPr>
                <w:sz w:val="18"/>
                <w:szCs w:val="18"/>
              </w:rPr>
            </w:pPr>
            <w:r>
              <w:rPr>
                <w:sz w:val="18"/>
                <w:szCs w:val="18"/>
              </w:rPr>
              <w:t xml:space="preserve">Se cuenta con ambientes para el  desarrollo de los servicios  </w:t>
            </w:r>
            <w:r w:rsidR="00B11E7E">
              <w:rPr>
                <w:sz w:val="18"/>
                <w:szCs w:val="18"/>
              </w:rPr>
              <w:t xml:space="preserve">educacionales </w:t>
            </w:r>
            <w:r>
              <w:rPr>
                <w:sz w:val="18"/>
                <w:szCs w:val="18"/>
              </w:rPr>
              <w:t>complementarios</w:t>
            </w:r>
            <w:r w:rsidR="00B11E7E">
              <w:rPr>
                <w:sz w:val="18"/>
                <w:szCs w:val="18"/>
              </w:rPr>
              <w:t xml:space="preserve"> básicos.</w:t>
            </w:r>
          </w:p>
          <w:p w14:paraId="36BB9BFB" w14:textId="77777777" w:rsidR="004F503E" w:rsidRDefault="004F503E" w:rsidP="001E47FF">
            <w:pPr>
              <w:widowControl/>
              <w:jc w:val="both"/>
              <w:rPr>
                <w:sz w:val="18"/>
                <w:szCs w:val="18"/>
              </w:rPr>
            </w:pPr>
          </w:p>
          <w:p w14:paraId="344C86D0" w14:textId="619C8DD2" w:rsidR="004F503E" w:rsidRDefault="004F503E" w:rsidP="001E47FF">
            <w:pPr>
              <w:widowControl/>
              <w:jc w:val="both"/>
              <w:rPr>
                <w:sz w:val="18"/>
                <w:szCs w:val="18"/>
              </w:rPr>
            </w:pPr>
            <w:r>
              <w:rPr>
                <w:sz w:val="18"/>
                <w:szCs w:val="18"/>
              </w:rPr>
              <w:t xml:space="preserve">Se cuenta con un “Plan de Mantenimiento” a seis (6) años. </w:t>
            </w:r>
          </w:p>
        </w:tc>
        <w:tc>
          <w:tcPr>
            <w:tcW w:w="1701"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DC98B9" w14:textId="77777777" w:rsidR="004556DB" w:rsidRDefault="004556DB">
            <w:pPr>
              <w:ind w:firstLine="10"/>
              <w:jc w:val="both"/>
              <w:rPr>
                <w:sz w:val="18"/>
                <w:szCs w:val="18"/>
              </w:rPr>
            </w:pPr>
          </w:p>
        </w:tc>
        <w:tc>
          <w:tcPr>
            <w:tcW w:w="170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DBF622" w14:textId="77777777" w:rsidR="004556DB" w:rsidRDefault="00627E5D">
            <w:pPr>
              <w:widowControl/>
              <w:numPr>
                <w:ilvl w:val="0"/>
                <w:numId w:val="12"/>
              </w:numPr>
              <w:ind w:left="0" w:hanging="284"/>
              <w:jc w:val="both"/>
              <w:rPr>
                <w:sz w:val="18"/>
                <w:szCs w:val="18"/>
              </w:rPr>
            </w:pPr>
            <w:r>
              <w:rPr>
                <w:sz w:val="18"/>
                <w:szCs w:val="18"/>
              </w:rPr>
              <w:t>La institución cuenta con PIP, perfil aprobado y expediente técnico en elaboración para la construcción de nueva infraestructura.</w:t>
            </w:r>
            <w:r>
              <w:rPr>
                <w:rStyle w:val="Refdenotaalpie"/>
                <w:sz w:val="18"/>
                <w:szCs w:val="18"/>
              </w:rPr>
              <w:footnoteReference w:id="16"/>
            </w:r>
          </w:p>
        </w:tc>
        <w:tc>
          <w:tcPr>
            <w:tcW w:w="169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706C2B" w14:textId="77777777" w:rsidR="004556DB" w:rsidRDefault="004556DB">
            <w:pPr>
              <w:spacing w:line="228" w:lineRule="auto"/>
              <w:rPr>
                <w:sz w:val="18"/>
                <w:szCs w:val="18"/>
              </w:rPr>
            </w:pPr>
          </w:p>
        </w:tc>
      </w:tr>
      <w:tr w:rsidR="004556DB" w14:paraId="7239FAB1" w14:textId="77777777">
        <w:trPr>
          <w:trHeight w:val="2052"/>
        </w:trPr>
        <w:tc>
          <w:tcPr>
            <w:tcW w:w="1719"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6AD34512" w14:textId="77777777" w:rsidR="004556DB" w:rsidRDefault="00627E5D">
            <w:pPr>
              <w:spacing w:line="228" w:lineRule="auto"/>
              <w:ind w:firstLine="5"/>
              <w:jc w:val="both"/>
              <w:rPr>
                <w:b/>
                <w:sz w:val="18"/>
                <w:szCs w:val="18"/>
              </w:rPr>
            </w:pPr>
            <w:r>
              <w:rPr>
                <w:b/>
                <w:sz w:val="18"/>
                <w:szCs w:val="18"/>
              </w:rPr>
              <w:lastRenderedPageBreak/>
              <w:t>Ambientes, equipamiento y recursos para el aprendizaje</w:t>
            </w: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0DB50E" w14:textId="77777777" w:rsidR="004556DB" w:rsidRDefault="00627E5D">
            <w:pPr>
              <w:widowControl/>
              <w:numPr>
                <w:ilvl w:val="0"/>
                <w:numId w:val="12"/>
              </w:numPr>
              <w:spacing w:line="276" w:lineRule="auto"/>
              <w:ind w:left="0"/>
              <w:jc w:val="both"/>
              <w:rPr>
                <w:sz w:val="18"/>
                <w:szCs w:val="18"/>
              </w:rPr>
            </w:pPr>
            <w:r>
              <w:rPr>
                <w:sz w:val="18"/>
                <w:szCs w:val="18"/>
              </w:rPr>
              <w:t>Se cuenta con  infraestructura, equipamiento, recursos y ambientes de aprendizaje adecuados para el desarrollo de las actividades académicas.</w:t>
            </w:r>
          </w:p>
        </w:tc>
        <w:tc>
          <w:tcPr>
            <w:tcW w:w="1701"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16E7BB1F" w14:textId="77777777" w:rsidR="004556DB" w:rsidRDefault="00627E5D">
            <w:pPr>
              <w:spacing w:line="228" w:lineRule="auto"/>
              <w:jc w:val="both"/>
              <w:rPr>
                <w:sz w:val="18"/>
                <w:szCs w:val="18"/>
              </w:rPr>
            </w:pPr>
            <w:r>
              <w:rPr>
                <w:sz w:val="18"/>
                <w:szCs w:val="18"/>
              </w:rPr>
              <w:t>Antigüedad de la infraestructura actual, que eleva los gastos de mantenimiento.</w:t>
            </w:r>
          </w:p>
        </w:tc>
        <w:tc>
          <w:tcPr>
            <w:tcW w:w="1701"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5302505A" w14:textId="77777777" w:rsidR="004556DB" w:rsidRDefault="00627E5D">
            <w:pPr>
              <w:widowControl/>
              <w:numPr>
                <w:ilvl w:val="0"/>
                <w:numId w:val="12"/>
              </w:numPr>
              <w:spacing w:line="276" w:lineRule="auto"/>
              <w:ind w:left="0"/>
              <w:jc w:val="both"/>
              <w:rPr>
                <w:sz w:val="18"/>
                <w:szCs w:val="18"/>
              </w:rPr>
            </w:pPr>
            <w:r>
              <w:rPr>
                <w:sz w:val="18"/>
                <w:szCs w:val="18"/>
              </w:rPr>
              <w:t>Participación en el fondo concursable PMSUT para la implementación de equipamiento por parte del MINEDU para los programas de estudio: Mecánica de Producción Industrial y Mecatrónica automotriz. Asimismo, la implementación del Laboratorio de Fabricación Digital (FABLAB).</w:t>
            </w:r>
          </w:p>
        </w:tc>
        <w:tc>
          <w:tcPr>
            <w:tcW w:w="1695"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1AD18076" w14:textId="77777777" w:rsidR="004556DB" w:rsidRDefault="00627E5D">
            <w:pPr>
              <w:spacing w:line="228" w:lineRule="auto"/>
              <w:jc w:val="both"/>
              <w:rPr>
                <w:sz w:val="18"/>
                <w:szCs w:val="18"/>
                <w:lang w:val="es-PE"/>
              </w:rPr>
            </w:pPr>
            <w:r>
              <w:rPr>
                <w:sz w:val="18"/>
                <w:szCs w:val="18"/>
                <w:lang w:val="es-PE"/>
              </w:rPr>
              <w:t>Las cambiantes condiciones climáticas especialmente la temporada de lluvias daña la infraestructura física y en menor grado los equipos.</w:t>
            </w:r>
          </w:p>
        </w:tc>
      </w:tr>
      <w:tr w:rsidR="004556DB" w14:paraId="5B126C68" w14:textId="77777777">
        <w:trPr>
          <w:trHeight w:val="1851"/>
        </w:trPr>
        <w:tc>
          <w:tcPr>
            <w:tcW w:w="1719"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53519C" w14:textId="77777777" w:rsidR="004556DB" w:rsidRDefault="004556DB">
            <w:pPr>
              <w:spacing w:line="228" w:lineRule="auto"/>
              <w:ind w:firstLine="5"/>
              <w:jc w:val="both"/>
              <w:rPr>
                <w:b/>
                <w:sz w:val="18"/>
                <w:szCs w:val="18"/>
              </w:rPr>
            </w:pP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6EAA82" w14:textId="77777777" w:rsidR="004556DB" w:rsidRDefault="00627E5D">
            <w:pPr>
              <w:widowControl/>
              <w:numPr>
                <w:ilvl w:val="0"/>
                <w:numId w:val="12"/>
              </w:numPr>
              <w:spacing w:line="276" w:lineRule="auto"/>
              <w:ind w:left="0"/>
              <w:jc w:val="both"/>
              <w:rPr>
                <w:sz w:val="18"/>
                <w:szCs w:val="18"/>
              </w:rPr>
            </w:pPr>
            <w:r>
              <w:rPr>
                <w:sz w:val="18"/>
                <w:szCs w:val="18"/>
              </w:rPr>
              <w:t xml:space="preserve">Se cuenta con protocolos de seguridad y acciones para el mantenimiento del equipamiento en los ambientes de aprendizaje. </w:t>
            </w:r>
          </w:p>
        </w:tc>
        <w:tc>
          <w:tcPr>
            <w:tcW w:w="1701"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901917" w14:textId="77777777" w:rsidR="004556DB" w:rsidRDefault="004556DB">
            <w:pPr>
              <w:spacing w:line="228" w:lineRule="auto"/>
              <w:jc w:val="both"/>
              <w:rPr>
                <w:sz w:val="18"/>
                <w:szCs w:val="18"/>
              </w:rPr>
            </w:pPr>
          </w:p>
        </w:tc>
        <w:tc>
          <w:tcPr>
            <w:tcW w:w="170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1F555B" w14:textId="77777777" w:rsidR="004556DB" w:rsidRDefault="00627E5D">
            <w:pPr>
              <w:widowControl/>
              <w:numPr>
                <w:ilvl w:val="0"/>
                <w:numId w:val="12"/>
              </w:numPr>
              <w:spacing w:line="276" w:lineRule="auto"/>
              <w:ind w:left="0"/>
              <w:jc w:val="both"/>
              <w:rPr>
                <w:sz w:val="18"/>
                <w:szCs w:val="18"/>
              </w:rPr>
            </w:pPr>
            <w:r>
              <w:rPr>
                <w:sz w:val="18"/>
                <w:szCs w:val="18"/>
              </w:rPr>
              <w:t>Generación de alianzas estratégicas  para mejora de ambientes e implementación de equipamiento para el aprendizaje.</w:t>
            </w:r>
          </w:p>
        </w:tc>
        <w:tc>
          <w:tcPr>
            <w:tcW w:w="169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1A6145" w14:textId="77777777" w:rsidR="004556DB" w:rsidRDefault="004556DB">
            <w:pPr>
              <w:spacing w:line="228" w:lineRule="auto"/>
              <w:jc w:val="both"/>
              <w:rPr>
                <w:sz w:val="18"/>
                <w:szCs w:val="18"/>
                <w:lang w:val="es-PE"/>
              </w:rPr>
            </w:pPr>
          </w:p>
        </w:tc>
      </w:tr>
      <w:tr w:rsidR="004556DB" w14:paraId="47C51E58" w14:textId="77777777">
        <w:trPr>
          <w:trHeight w:val="1515"/>
        </w:trPr>
        <w:tc>
          <w:tcPr>
            <w:tcW w:w="17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D5B18A" w14:textId="77777777" w:rsidR="004556DB" w:rsidRDefault="00627E5D">
            <w:pPr>
              <w:spacing w:line="228" w:lineRule="auto"/>
              <w:ind w:firstLine="5"/>
              <w:jc w:val="both"/>
              <w:rPr>
                <w:b/>
                <w:sz w:val="18"/>
                <w:szCs w:val="18"/>
                <w:highlight w:val="yellow"/>
              </w:rPr>
            </w:pPr>
            <w:r>
              <w:rPr>
                <w:b/>
                <w:sz w:val="18"/>
                <w:szCs w:val="18"/>
              </w:rPr>
              <w:t>Recursos bibliográficos</w:t>
            </w:r>
            <w:r>
              <w:rPr>
                <w:b/>
                <w:sz w:val="18"/>
                <w:szCs w:val="18"/>
                <w:highlight w:val="yellow"/>
              </w:rPr>
              <w:t xml:space="preserve"> </w:t>
            </w: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A85D27" w14:textId="6AFF4350" w:rsidR="004556DB" w:rsidRDefault="00627E5D" w:rsidP="001E47FF">
            <w:pPr>
              <w:widowControl/>
              <w:spacing w:line="276" w:lineRule="auto"/>
              <w:jc w:val="both"/>
              <w:rPr>
                <w:sz w:val="18"/>
                <w:szCs w:val="18"/>
              </w:rPr>
            </w:pPr>
            <w:r>
              <w:rPr>
                <w:sz w:val="18"/>
                <w:szCs w:val="18"/>
              </w:rPr>
              <w:t xml:space="preserve">Se cuenta </w:t>
            </w:r>
            <w:r w:rsidR="00C7692F">
              <w:rPr>
                <w:sz w:val="18"/>
                <w:szCs w:val="18"/>
              </w:rPr>
              <w:t xml:space="preserve">una Biblioteca, </w:t>
            </w:r>
            <w:r>
              <w:rPr>
                <w:sz w:val="18"/>
                <w:szCs w:val="18"/>
              </w:rPr>
              <w:t xml:space="preserve">con recursos bibliográficos de forma física, para cada programa de estudios y </w:t>
            </w:r>
            <w:r w:rsidR="00C7692F">
              <w:rPr>
                <w:sz w:val="18"/>
                <w:szCs w:val="18"/>
              </w:rPr>
              <w:t xml:space="preserve">dos (2) </w:t>
            </w:r>
            <w:r>
              <w:rPr>
                <w:sz w:val="18"/>
                <w:szCs w:val="18"/>
              </w:rPr>
              <w:t>salas de lectura adecuadas.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0A6D98" w14:textId="77777777" w:rsidR="004556DB" w:rsidRDefault="00627E5D">
            <w:pPr>
              <w:jc w:val="both"/>
              <w:rPr>
                <w:sz w:val="18"/>
                <w:szCs w:val="18"/>
              </w:rPr>
            </w:pPr>
            <w:r>
              <w:rPr>
                <w:sz w:val="18"/>
                <w:szCs w:val="18"/>
              </w:rPr>
              <w:t xml:space="preserve">Insuficiente presupuesto económico por  transferencia para incrementar los recursos bibliográficos.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1B448D" w14:textId="77777777" w:rsidR="004556DB" w:rsidRDefault="00627E5D">
            <w:pPr>
              <w:widowControl/>
              <w:jc w:val="both"/>
              <w:rPr>
                <w:sz w:val="18"/>
                <w:szCs w:val="18"/>
              </w:rPr>
            </w:pPr>
            <w:r>
              <w:rPr>
                <w:sz w:val="18"/>
                <w:szCs w:val="18"/>
              </w:rPr>
              <w:t>Generación de alianzas estratégicas  para mejorar los recursos bibliográficos físicos e implementar bibliografía virtual, para cada programa de estudios.</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219103" w14:textId="77777777" w:rsidR="004556DB" w:rsidRDefault="00627E5D">
            <w:pPr>
              <w:spacing w:line="228" w:lineRule="auto"/>
              <w:jc w:val="both"/>
              <w:rPr>
                <w:sz w:val="18"/>
                <w:szCs w:val="18"/>
              </w:rPr>
            </w:pPr>
            <w:r>
              <w:rPr>
                <w:sz w:val="18"/>
                <w:szCs w:val="18"/>
              </w:rPr>
              <w:t xml:space="preserve">Deterioro de recursos bibliográficos físicos por las lluvias y humedad. </w:t>
            </w:r>
          </w:p>
        </w:tc>
      </w:tr>
      <w:tr w:rsidR="004556DB" w14:paraId="6677EBC1" w14:textId="77777777" w:rsidTr="001E47FF">
        <w:trPr>
          <w:trHeight w:val="2663"/>
        </w:trPr>
        <w:tc>
          <w:tcPr>
            <w:tcW w:w="1719"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7029F247" w14:textId="77777777" w:rsidR="004556DB" w:rsidRDefault="00627E5D">
            <w:pPr>
              <w:jc w:val="both"/>
              <w:rPr>
                <w:b/>
                <w:sz w:val="18"/>
                <w:szCs w:val="18"/>
              </w:rPr>
            </w:pPr>
            <w:r>
              <w:rPr>
                <w:b/>
                <w:sz w:val="18"/>
                <w:szCs w:val="18"/>
              </w:rPr>
              <w:t>Servicios básicos, telefonía fija e internet</w:t>
            </w: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40859B" w14:textId="77777777" w:rsidR="004556DB" w:rsidRDefault="00627E5D">
            <w:pPr>
              <w:widowControl/>
              <w:spacing w:line="276" w:lineRule="auto"/>
              <w:jc w:val="both"/>
              <w:rPr>
                <w:sz w:val="18"/>
                <w:szCs w:val="18"/>
              </w:rPr>
            </w:pPr>
            <w:r>
              <w:rPr>
                <w:sz w:val="18"/>
                <w:szCs w:val="18"/>
              </w:rPr>
              <w:t>Se cuenta con la instalación y uso de los servicios básicos (energía eléctrica, agua y desagüe) en funcionamiento, garantizando el bienestar, seguridad y salubridad del servicio al estudiante.</w:t>
            </w:r>
          </w:p>
        </w:tc>
        <w:tc>
          <w:tcPr>
            <w:tcW w:w="1701" w:type="dxa"/>
            <w:tcBorders>
              <w:top w:val="single" w:sz="8" w:space="0" w:color="000000"/>
              <w:left w:val="single" w:sz="8" w:space="0" w:color="000000"/>
              <w:right w:val="single" w:sz="8" w:space="0" w:color="000000"/>
            </w:tcBorders>
            <w:tcMar>
              <w:top w:w="100" w:type="dxa"/>
              <w:left w:w="100" w:type="dxa"/>
              <w:bottom w:w="100" w:type="dxa"/>
              <w:right w:w="100" w:type="dxa"/>
            </w:tcMar>
          </w:tcPr>
          <w:p w14:paraId="0A524FDF" w14:textId="5DC63E76" w:rsidR="004556DB" w:rsidRDefault="002D5E9F">
            <w:pPr>
              <w:widowControl/>
              <w:spacing w:line="276" w:lineRule="auto"/>
              <w:jc w:val="both"/>
              <w:rPr>
                <w:sz w:val="18"/>
                <w:szCs w:val="18"/>
              </w:rPr>
            </w:pPr>
            <w:r>
              <w:rPr>
                <w:sz w:val="18"/>
                <w:szCs w:val="18"/>
              </w:rPr>
              <w:t xml:space="preserve">Bajo nivel </w:t>
            </w:r>
            <w:r w:rsidR="00627E5D">
              <w:rPr>
                <w:sz w:val="18"/>
                <w:szCs w:val="18"/>
              </w:rPr>
              <w:t>de sensibilización de los estudiantes respecto al uso de la infraestructura y servicios básicos.</w:t>
            </w:r>
          </w:p>
        </w:tc>
        <w:tc>
          <w:tcPr>
            <w:tcW w:w="1701"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12CED935" w14:textId="77777777" w:rsidR="004556DB" w:rsidRDefault="00627E5D">
            <w:pPr>
              <w:ind w:firstLine="6"/>
              <w:jc w:val="both"/>
              <w:rPr>
                <w:sz w:val="18"/>
                <w:szCs w:val="18"/>
              </w:rPr>
            </w:pPr>
            <w:r>
              <w:rPr>
                <w:sz w:val="18"/>
                <w:szCs w:val="18"/>
              </w:rPr>
              <w:t>Gestiones ante la DRE para la mejora del presupuesto en este rubro.</w:t>
            </w:r>
          </w:p>
        </w:tc>
        <w:tc>
          <w:tcPr>
            <w:tcW w:w="1695"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246F8CC3" w14:textId="58533131" w:rsidR="006B0695" w:rsidRPr="001E47FF" w:rsidRDefault="00627E5D" w:rsidP="001E47FF">
            <w:pPr>
              <w:spacing w:line="228" w:lineRule="auto"/>
              <w:jc w:val="both"/>
              <w:rPr>
                <w:strike/>
                <w:sz w:val="18"/>
                <w:szCs w:val="18"/>
              </w:rPr>
            </w:pPr>
            <w:r>
              <w:rPr>
                <w:sz w:val="18"/>
                <w:szCs w:val="18"/>
              </w:rPr>
              <w:t>Recortes presupuestales en la asignación de recursos económicos para pagos de servicios.</w:t>
            </w:r>
          </w:p>
        </w:tc>
      </w:tr>
      <w:tr w:rsidR="004556DB" w14:paraId="5BB5DBFD" w14:textId="77777777" w:rsidTr="001E47FF">
        <w:trPr>
          <w:trHeight w:val="2903"/>
        </w:trPr>
        <w:tc>
          <w:tcPr>
            <w:tcW w:w="1719"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219C3FEE" w14:textId="77777777" w:rsidR="004556DB" w:rsidRDefault="004556DB">
            <w:pPr>
              <w:spacing w:line="228" w:lineRule="auto"/>
              <w:ind w:left="125" w:right="46" w:firstLine="5"/>
              <w:jc w:val="both"/>
              <w:rPr>
                <w:sz w:val="18"/>
                <w:szCs w:val="18"/>
              </w:rPr>
            </w:pP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4D47C2" w14:textId="77777777" w:rsidR="004556DB" w:rsidRDefault="00627E5D">
            <w:pPr>
              <w:widowControl/>
              <w:jc w:val="both"/>
              <w:rPr>
                <w:sz w:val="18"/>
                <w:szCs w:val="18"/>
              </w:rPr>
            </w:pPr>
            <w:r>
              <w:rPr>
                <w:sz w:val="18"/>
                <w:szCs w:val="18"/>
              </w:rPr>
              <w:t>Se dispone de servicios de telefonía fija e internet, asegurando la conectividad en la institución.</w:t>
            </w:r>
          </w:p>
        </w:tc>
        <w:tc>
          <w:tcPr>
            <w:tcW w:w="1701" w:type="dxa"/>
            <w:tcBorders>
              <w:left w:val="single" w:sz="8" w:space="0" w:color="000000"/>
              <w:right w:val="single" w:sz="8" w:space="0" w:color="000000"/>
            </w:tcBorders>
            <w:tcMar>
              <w:top w:w="100" w:type="dxa"/>
              <w:left w:w="100" w:type="dxa"/>
              <w:bottom w:w="100" w:type="dxa"/>
              <w:right w:w="100" w:type="dxa"/>
            </w:tcMar>
          </w:tcPr>
          <w:p w14:paraId="69C69D17" w14:textId="3B748C15" w:rsidR="004556DB" w:rsidRDefault="00627E5D">
            <w:pPr>
              <w:widowControl/>
              <w:rPr>
                <w:sz w:val="18"/>
                <w:szCs w:val="18"/>
              </w:rPr>
            </w:pPr>
            <w:r>
              <w:rPr>
                <w:sz w:val="18"/>
                <w:szCs w:val="18"/>
              </w:rPr>
              <w:t>Limitado presupuesto para pagar el servicio de internet.</w:t>
            </w:r>
          </w:p>
          <w:p w14:paraId="03855D5E" w14:textId="77777777" w:rsidR="004556DB" w:rsidRDefault="004556DB">
            <w:pPr>
              <w:widowControl/>
              <w:rPr>
                <w:sz w:val="18"/>
                <w:szCs w:val="18"/>
              </w:rPr>
            </w:pPr>
          </w:p>
          <w:p w14:paraId="2E5B99BE" w14:textId="012ED5ED" w:rsidR="004556DB" w:rsidRDefault="00627E5D">
            <w:pPr>
              <w:widowControl/>
              <w:rPr>
                <w:sz w:val="18"/>
                <w:szCs w:val="18"/>
              </w:rPr>
            </w:pPr>
            <w:r>
              <w:rPr>
                <w:sz w:val="18"/>
                <w:szCs w:val="18"/>
              </w:rPr>
              <w:t>Deficiente infraestructura tecnológica de cableado estructurado para la  distribución de Servicios de  internet institucional.</w:t>
            </w:r>
            <w:r w:rsidR="00453CF9">
              <w:rPr>
                <w:sz w:val="18"/>
                <w:szCs w:val="18"/>
              </w:rPr>
              <w:t xml:space="preserve"> </w:t>
            </w:r>
          </w:p>
        </w:tc>
        <w:tc>
          <w:tcPr>
            <w:tcW w:w="1701" w:type="dxa"/>
            <w:tcBorders>
              <w:left w:val="single" w:sz="8" w:space="0" w:color="000000"/>
              <w:right w:val="single" w:sz="8" w:space="0" w:color="000000"/>
            </w:tcBorders>
            <w:shd w:val="clear" w:color="auto" w:fill="auto"/>
            <w:tcMar>
              <w:top w:w="100" w:type="dxa"/>
              <w:left w:w="100" w:type="dxa"/>
              <w:bottom w:w="100" w:type="dxa"/>
              <w:right w:w="100" w:type="dxa"/>
            </w:tcMar>
          </w:tcPr>
          <w:p w14:paraId="0BC0D7FB" w14:textId="77777777" w:rsidR="004556DB" w:rsidRDefault="00627E5D">
            <w:pPr>
              <w:jc w:val="both"/>
              <w:rPr>
                <w:sz w:val="18"/>
                <w:szCs w:val="18"/>
              </w:rPr>
            </w:pPr>
            <w:r>
              <w:rPr>
                <w:sz w:val="18"/>
                <w:szCs w:val="18"/>
              </w:rPr>
              <w:t>Identificar nuevos operadores de servicio en telefonía fija e internet que brinden servicios de calidad a bajos costos.</w:t>
            </w:r>
          </w:p>
          <w:p w14:paraId="47F529CC" w14:textId="77777777" w:rsidR="004F503E" w:rsidRDefault="004F503E">
            <w:pPr>
              <w:jc w:val="both"/>
              <w:rPr>
                <w:sz w:val="18"/>
                <w:szCs w:val="18"/>
              </w:rPr>
            </w:pPr>
          </w:p>
          <w:p w14:paraId="0B25E984" w14:textId="734E8C0D" w:rsidR="00453CF9" w:rsidRDefault="00453CF9">
            <w:pPr>
              <w:jc w:val="both"/>
              <w:rPr>
                <w:sz w:val="18"/>
                <w:szCs w:val="18"/>
              </w:rPr>
            </w:pPr>
          </w:p>
        </w:tc>
        <w:tc>
          <w:tcPr>
            <w:tcW w:w="1695"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487C181D" w14:textId="77777777" w:rsidR="004556DB" w:rsidRDefault="004556DB">
            <w:pPr>
              <w:spacing w:line="228" w:lineRule="auto"/>
              <w:ind w:right="52"/>
              <w:jc w:val="both"/>
              <w:rPr>
                <w:sz w:val="18"/>
                <w:szCs w:val="18"/>
              </w:rPr>
            </w:pPr>
          </w:p>
        </w:tc>
      </w:tr>
      <w:tr w:rsidR="004556DB" w14:paraId="66A11E2A" w14:textId="77777777">
        <w:trPr>
          <w:trHeight w:val="2262"/>
        </w:trPr>
        <w:tc>
          <w:tcPr>
            <w:tcW w:w="1719"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C54F60" w14:textId="77777777" w:rsidR="004556DB" w:rsidRDefault="004556DB">
            <w:pPr>
              <w:spacing w:line="228" w:lineRule="auto"/>
              <w:ind w:left="125" w:right="46" w:firstLine="5"/>
              <w:jc w:val="both"/>
              <w:rPr>
                <w:sz w:val="18"/>
                <w:szCs w:val="18"/>
              </w:rPr>
            </w:pP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83073E" w14:textId="77777777" w:rsidR="004556DB" w:rsidRDefault="00627E5D">
            <w:pPr>
              <w:widowControl/>
              <w:jc w:val="both"/>
              <w:rPr>
                <w:sz w:val="18"/>
                <w:szCs w:val="18"/>
              </w:rPr>
            </w:pPr>
            <w:r>
              <w:rPr>
                <w:sz w:val="18"/>
                <w:szCs w:val="18"/>
              </w:rPr>
              <w:t>Se cuenta con servicios higiénicos para estudiantes, docentes, personal administrativo y personas con discapacidad, en condiciones de accesibilidad, salubridad y seguridad.</w:t>
            </w:r>
          </w:p>
        </w:tc>
        <w:tc>
          <w:tcPr>
            <w:tcW w:w="170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3B9A89E" w14:textId="77777777" w:rsidR="004556DB" w:rsidRDefault="00627E5D">
            <w:pPr>
              <w:widowControl/>
              <w:jc w:val="both"/>
              <w:rPr>
                <w:sz w:val="18"/>
                <w:szCs w:val="18"/>
              </w:rPr>
            </w:pPr>
            <w:r>
              <w:rPr>
                <w:sz w:val="18"/>
                <w:szCs w:val="18"/>
              </w:rPr>
              <w:t xml:space="preserve">Escaso mantenimiento por temas presupuestales de los servicios higiénicos. </w:t>
            </w:r>
          </w:p>
        </w:tc>
        <w:tc>
          <w:tcPr>
            <w:tcW w:w="170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86A019" w14:textId="11D3DA30" w:rsidR="004556DB" w:rsidRDefault="004F503E">
            <w:pPr>
              <w:jc w:val="both"/>
              <w:rPr>
                <w:sz w:val="18"/>
                <w:szCs w:val="18"/>
              </w:rPr>
            </w:pPr>
            <w:r>
              <w:rPr>
                <w:sz w:val="18"/>
                <w:szCs w:val="18"/>
              </w:rPr>
              <w:t>Disposición de la DRE para brindar recursos económicos respecto a los servicios básicos, telefonía fija e internet.</w:t>
            </w:r>
          </w:p>
        </w:tc>
        <w:tc>
          <w:tcPr>
            <w:tcW w:w="169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B8ABBC" w14:textId="77777777" w:rsidR="004556DB" w:rsidRDefault="004556DB">
            <w:pPr>
              <w:spacing w:line="228" w:lineRule="auto"/>
              <w:ind w:right="52"/>
              <w:jc w:val="both"/>
              <w:rPr>
                <w:sz w:val="18"/>
                <w:szCs w:val="18"/>
              </w:rPr>
            </w:pPr>
          </w:p>
        </w:tc>
      </w:tr>
      <w:tr w:rsidR="004556DB" w14:paraId="2B4A9399" w14:textId="77777777" w:rsidTr="001E47FF">
        <w:trPr>
          <w:trHeight w:val="5554"/>
        </w:trPr>
        <w:tc>
          <w:tcPr>
            <w:tcW w:w="17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0F2D6A" w14:textId="77777777" w:rsidR="004556DB" w:rsidRDefault="00627E5D">
            <w:pPr>
              <w:suppressAutoHyphens/>
              <w:ind w:firstLine="6"/>
              <w:jc w:val="both"/>
              <w:rPr>
                <w:b/>
                <w:sz w:val="18"/>
                <w:szCs w:val="18"/>
                <w:lang w:val="es-PE"/>
              </w:rPr>
            </w:pPr>
            <w:r>
              <w:rPr>
                <w:b/>
                <w:sz w:val="18"/>
                <w:szCs w:val="18"/>
                <w:lang w:val="es-PE"/>
              </w:rPr>
              <w:t>Servicios educacionales complementarios y mecanismos de intermediación laboral</w:t>
            </w: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4E1486" w14:textId="74220E50" w:rsidR="004556DB" w:rsidRDefault="00627E5D">
            <w:pPr>
              <w:widowControl/>
              <w:spacing w:line="276" w:lineRule="auto"/>
              <w:rPr>
                <w:sz w:val="18"/>
                <w:szCs w:val="18"/>
                <w:lang w:val="es-PE"/>
              </w:rPr>
            </w:pPr>
            <w:r>
              <w:rPr>
                <w:sz w:val="18"/>
                <w:szCs w:val="18"/>
                <w:lang w:val="es-PE"/>
              </w:rPr>
              <w:t xml:space="preserve">-Cuenta con servicios </w:t>
            </w:r>
            <w:r w:rsidR="006B0695">
              <w:rPr>
                <w:sz w:val="18"/>
                <w:szCs w:val="18"/>
                <w:lang w:val="es-PE"/>
              </w:rPr>
              <w:t xml:space="preserve">educacionales </w:t>
            </w:r>
            <w:r>
              <w:rPr>
                <w:sz w:val="18"/>
                <w:szCs w:val="18"/>
                <w:lang w:val="es-PE"/>
              </w:rPr>
              <w:t xml:space="preserve">complementarios </w:t>
            </w:r>
            <w:r w:rsidR="006B0695">
              <w:rPr>
                <w:sz w:val="18"/>
                <w:szCs w:val="18"/>
                <w:lang w:val="es-PE"/>
              </w:rPr>
              <w:t xml:space="preserve">básicos </w:t>
            </w:r>
            <w:r>
              <w:rPr>
                <w:sz w:val="18"/>
                <w:szCs w:val="18"/>
                <w:lang w:val="es-PE"/>
              </w:rPr>
              <w:t>adecuadamente implementados.</w:t>
            </w:r>
          </w:p>
          <w:p w14:paraId="49762A6D" w14:textId="77777777" w:rsidR="004556DB" w:rsidRDefault="004556DB">
            <w:pPr>
              <w:widowControl/>
              <w:spacing w:line="276" w:lineRule="auto"/>
              <w:rPr>
                <w:sz w:val="18"/>
                <w:szCs w:val="18"/>
              </w:rPr>
            </w:pPr>
          </w:p>
          <w:p w14:paraId="554677F4" w14:textId="598C0913" w:rsidR="004556DB" w:rsidRDefault="00627E5D">
            <w:pPr>
              <w:widowControl/>
              <w:spacing w:line="276" w:lineRule="auto"/>
              <w:rPr>
                <w:sz w:val="18"/>
                <w:szCs w:val="18"/>
                <w:lang w:val="es-PE"/>
              </w:rPr>
            </w:pPr>
            <w:r>
              <w:rPr>
                <w:sz w:val="18"/>
                <w:szCs w:val="18"/>
                <w:lang w:val="es-PE"/>
              </w:rPr>
              <w:t>Se cuenta con servicio de intermediación laboral y seguimiento de egresados.</w:t>
            </w:r>
          </w:p>
          <w:p w14:paraId="0B74BC1D" w14:textId="77777777" w:rsidR="004556DB" w:rsidRDefault="004556DB">
            <w:pPr>
              <w:widowControl/>
              <w:spacing w:line="276" w:lineRule="auto"/>
              <w:rPr>
                <w:sz w:val="18"/>
                <w:szCs w:val="18"/>
                <w:lang w:val="es-PE"/>
              </w:rPr>
            </w:pPr>
          </w:p>
          <w:p w14:paraId="18614A4D" w14:textId="6C44FB09" w:rsidR="004556DB" w:rsidRDefault="00627E5D">
            <w:pPr>
              <w:widowControl/>
              <w:spacing w:line="276" w:lineRule="auto"/>
              <w:rPr>
                <w:sz w:val="18"/>
                <w:szCs w:val="18"/>
                <w:lang w:val="es-PE"/>
              </w:rPr>
            </w:pPr>
            <w:r>
              <w:rPr>
                <w:sz w:val="18"/>
                <w:szCs w:val="18"/>
                <w:lang w:val="es-PE"/>
              </w:rPr>
              <w:t>Cuenta con el sistema de seguimiento de egresados CONECTA.</w:t>
            </w:r>
          </w:p>
          <w:p w14:paraId="676C346D" w14:textId="77777777" w:rsidR="004556DB" w:rsidRDefault="004556DB">
            <w:pPr>
              <w:widowControl/>
              <w:spacing w:line="276" w:lineRule="auto"/>
              <w:rPr>
                <w:sz w:val="18"/>
                <w:szCs w:val="18"/>
                <w:lang w:val="es-PE"/>
              </w:rPr>
            </w:pPr>
          </w:p>
          <w:p w14:paraId="3D242C3D" w14:textId="2D5F8002" w:rsidR="004556DB" w:rsidRDefault="00627E5D">
            <w:pPr>
              <w:widowControl/>
              <w:spacing w:line="276" w:lineRule="auto"/>
              <w:rPr>
                <w:sz w:val="18"/>
                <w:szCs w:val="18"/>
              </w:rPr>
            </w:pPr>
            <w:r>
              <w:rPr>
                <w:sz w:val="18"/>
                <w:szCs w:val="18"/>
                <w:lang w:val="es-PE"/>
              </w:rPr>
              <w:t>Cuenta con la bolsa laboral al servicio de los egresados.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C1F68E" w14:textId="77777777" w:rsidR="004556DB" w:rsidRDefault="004556DB">
            <w:pPr>
              <w:widowControl/>
              <w:tabs>
                <w:tab w:val="left" w:pos="405"/>
                <w:tab w:val="left" w:pos="406"/>
              </w:tabs>
              <w:spacing w:line="276" w:lineRule="auto"/>
              <w:ind w:left="720" w:right="134"/>
              <w:rPr>
                <w:sz w:val="18"/>
                <w:szCs w:val="18"/>
              </w:rPr>
            </w:pPr>
          </w:p>
          <w:p w14:paraId="3F1C699F" w14:textId="43BE8A65" w:rsidR="004556DB" w:rsidRDefault="006B0695">
            <w:pPr>
              <w:widowControl/>
              <w:tabs>
                <w:tab w:val="left" w:pos="405"/>
                <w:tab w:val="left" w:pos="406"/>
              </w:tabs>
              <w:spacing w:line="276" w:lineRule="auto"/>
              <w:ind w:right="134"/>
              <w:rPr>
                <w:sz w:val="18"/>
                <w:szCs w:val="18"/>
                <w:lang w:val="es-PE"/>
              </w:rPr>
            </w:pPr>
            <w:r>
              <w:rPr>
                <w:sz w:val="18"/>
                <w:szCs w:val="18"/>
                <w:lang w:val="es-PE"/>
              </w:rPr>
              <w:t>Deficiencia en la ac</w:t>
            </w:r>
            <w:r w:rsidR="00627E5D">
              <w:rPr>
                <w:sz w:val="18"/>
                <w:szCs w:val="18"/>
                <w:lang w:val="es-PE"/>
              </w:rPr>
              <w:t xml:space="preserve">tualización de indicadores adicionales para el seguimiento de egresados, como tasa de deserción, tasa de titulación, entre otros.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0CCFE7" w14:textId="77777777" w:rsidR="004556DB" w:rsidRDefault="004556DB">
            <w:pPr>
              <w:spacing w:line="228" w:lineRule="auto"/>
              <w:ind w:left="119" w:right="44" w:firstLine="3"/>
              <w:rPr>
                <w:sz w:val="18"/>
                <w:szCs w:val="18"/>
              </w:rPr>
            </w:pPr>
          </w:p>
          <w:p w14:paraId="4690B446" w14:textId="77777777" w:rsidR="004556DB" w:rsidRDefault="004556DB">
            <w:pPr>
              <w:spacing w:line="228" w:lineRule="auto"/>
              <w:ind w:left="119" w:right="44" w:firstLine="3"/>
              <w:rPr>
                <w:sz w:val="18"/>
                <w:szCs w:val="18"/>
              </w:rPr>
            </w:pPr>
          </w:p>
          <w:p w14:paraId="3860B5BA" w14:textId="28BF3C1F" w:rsidR="004556DB" w:rsidRDefault="00627E5D">
            <w:pPr>
              <w:spacing w:line="228" w:lineRule="auto"/>
              <w:ind w:left="119" w:right="44" w:firstLine="3"/>
              <w:rPr>
                <w:sz w:val="18"/>
                <w:szCs w:val="18"/>
                <w:lang w:val="es-PE"/>
              </w:rPr>
            </w:pPr>
            <w:r>
              <w:rPr>
                <w:sz w:val="18"/>
                <w:szCs w:val="18"/>
                <w:lang w:val="es-PE"/>
              </w:rPr>
              <w:t>Sector empresarial con disponibilidad y compromiso para firma de convenios</w:t>
            </w:r>
            <w:r w:rsidR="006B0695">
              <w:rPr>
                <w:sz w:val="18"/>
                <w:szCs w:val="18"/>
                <w:lang w:val="es-PE"/>
              </w:rPr>
              <w:t xml:space="preserve"> para la inserción laboral de los estudiantes y egresados</w:t>
            </w:r>
            <w:r>
              <w:rPr>
                <w:sz w:val="18"/>
                <w:szCs w:val="18"/>
                <w:lang w:val="es-PE"/>
              </w:rPr>
              <w:t>.</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28614E" w14:textId="77777777" w:rsidR="004556DB" w:rsidRDefault="004556DB">
            <w:pPr>
              <w:spacing w:line="228" w:lineRule="auto"/>
              <w:ind w:right="52"/>
              <w:jc w:val="both"/>
              <w:rPr>
                <w:sz w:val="18"/>
                <w:szCs w:val="18"/>
              </w:rPr>
            </w:pPr>
          </w:p>
          <w:p w14:paraId="3529EB24" w14:textId="77777777" w:rsidR="004556DB" w:rsidRDefault="004556DB">
            <w:pPr>
              <w:spacing w:line="228" w:lineRule="auto"/>
              <w:ind w:right="52"/>
              <w:jc w:val="both"/>
              <w:rPr>
                <w:sz w:val="18"/>
                <w:szCs w:val="18"/>
              </w:rPr>
            </w:pPr>
          </w:p>
          <w:p w14:paraId="242E9D05" w14:textId="7FD00AF8" w:rsidR="004556DB" w:rsidRDefault="00627E5D">
            <w:pPr>
              <w:spacing w:line="228" w:lineRule="auto"/>
              <w:ind w:right="52"/>
              <w:jc w:val="both"/>
              <w:rPr>
                <w:sz w:val="18"/>
                <w:szCs w:val="18"/>
                <w:lang w:val="es-PE"/>
              </w:rPr>
            </w:pPr>
            <w:r>
              <w:rPr>
                <w:sz w:val="18"/>
                <w:szCs w:val="18"/>
                <w:lang w:val="es-PE"/>
              </w:rPr>
              <w:t xml:space="preserve">Informalidad empresarial que no quiere cumplir la normatividad laboral existente y que limita </w:t>
            </w:r>
            <w:r w:rsidR="006B0695">
              <w:rPr>
                <w:sz w:val="18"/>
                <w:szCs w:val="18"/>
                <w:lang w:val="es-PE"/>
              </w:rPr>
              <w:t>la contratación de estudiantes y/o egresados</w:t>
            </w:r>
            <w:r>
              <w:rPr>
                <w:sz w:val="18"/>
                <w:szCs w:val="18"/>
                <w:lang w:val="es-PE"/>
              </w:rPr>
              <w:t>.</w:t>
            </w:r>
          </w:p>
        </w:tc>
      </w:tr>
    </w:tbl>
    <w:p w14:paraId="670D12B2" w14:textId="77777777" w:rsidR="004556DB" w:rsidRDefault="004556DB">
      <w:pPr>
        <w:spacing w:line="276" w:lineRule="auto"/>
        <w:rPr>
          <w:strike/>
        </w:rPr>
      </w:pPr>
    </w:p>
    <w:p w14:paraId="7B9326C1" w14:textId="77777777" w:rsidR="004556DB" w:rsidRDefault="00627E5D">
      <w:pPr>
        <w:spacing w:line="276" w:lineRule="auto"/>
        <w:jc w:val="both"/>
      </w:pPr>
      <w:r>
        <w:t>Cabe señalar que el análisis FODA fue realizado por las autoridades del IES Público “Túpac Amaru”.</w:t>
      </w:r>
    </w:p>
    <w:p w14:paraId="5742B020" w14:textId="77777777" w:rsidR="004556DB" w:rsidRDefault="00627E5D">
      <w:pPr>
        <w:pStyle w:val="Ttulo2"/>
        <w:numPr>
          <w:ilvl w:val="1"/>
          <w:numId w:val="11"/>
        </w:numPr>
        <w:rPr>
          <w:color w:val="000000"/>
          <w:sz w:val="22"/>
          <w:szCs w:val="22"/>
        </w:rPr>
      </w:pPr>
      <w:bookmarkStart w:id="49" w:name="_heading=h.s8kksq7byj9z" w:colFirst="0" w:colLast="0"/>
      <w:bookmarkStart w:id="50" w:name="_Toc121317592"/>
      <w:bookmarkEnd w:id="49"/>
      <w:r>
        <w:rPr>
          <w:color w:val="000000"/>
          <w:sz w:val="22"/>
          <w:szCs w:val="22"/>
        </w:rPr>
        <w:lastRenderedPageBreak/>
        <w:t>Objetivos Estratégicos</w:t>
      </w:r>
      <w:bookmarkEnd w:id="50"/>
    </w:p>
    <w:p w14:paraId="346B98C3"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685" w:right="296"/>
        <w:rPr>
          <w:color w:val="000000"/>
        </w:rPr>
      </w:pPr>
      <w:r>
        <w:rPr>
          <w:color w:val="000000"/>
        </w:rPr>
        <w:t>A partir del análisis situacional del Instituto de Educación Superior Público "Túpac Amaru", se propone los siguientes objetivos estratégicos:</w:t>
      </w:r>
    </w:p>
    <w:p w14:paraId="1ED04237"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before="7"/>
        <w:rPr>
          <w:color w:val="000000"/>
        </w:rPr>
      </w:pPr>
    </w:p>
    <w:tbl>
      <w:tblPr>
        <w:tblStyle w:val="Style74"/>
        <w:tblW w:w="8976" w:type="dxa"/>
        <w:tblInd w:w="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05"/>
        <w:gridCol w:w="5171"/>
      </w:tblGrid>
      <w:tr w:rsidR="004556DB" w14:paraId="6B513A15" w14:textId="77777777">
        <w:trPr>
          <w:trHeight w:val="448"/>
          <w:tblHeader/>
        </w:trPr>
        <w:tc>
          <w:tcPr>
            <w:tcW w:w="380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688F57F"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center"/>
              <w:rPr>
                <w:b/>
                <w:color w:val="000000"/>
                <w:sz w:val="20"/>
                <w:szCs w:val="20"/>
              </w:rPr>
            </w:pPr>
            <w:r>
              <w:rPr>
                <w:b/>
                <w:color w:val="000000"/>
                <w:sz w:val="20"/>
                <w:szCs w:val="20"/>
              </w:rPr>
              <w:t>Objetivos Estratégicos</w:t>
            </w:r>
          </w:p>
        </w:tc>
        <w:tc>
          <w:tcPr>
            <w:tcW w:w="517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F3EE7D9"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center"/>
              <w:rPr>
                <w:b/>
                <w:color w:val="000000"/>
                <w:sz w:val="20"/>
                <w:szCs w:val="20"/>
              </w:rPr>
            </w:pPr>
            <w:r>
              <w:rPr>
                <w:b/>
                <w:color w:val="000000"/>
                <w:sz w:val="20"/>
                <w:szCs w:val="20"/>
              </w:rPr>
              <w:t>Objetivos específicos</w:t>
            </w:r>
          </w:p>
        </w:tc>
      </w:tr>
      <w:tr w:rsidR="004556DB" w14:paraId="0B1AA187" w14:textId="77777777">
        <w:trPr>
          <w:trHeight w:val="573"/>
        </w:trPr>
        <w:tc>
          <w:tcPr>
            <w:tcW w:w="3805"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62E380F"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tabs>
                <w:tab w:val="left" w:pos="1987"/>
                <w:tab w:val="left" w:pos="3570"/>
              </w:tabs>
              <w:spacing w:line="276" w:lineRule="auto"/>
              <w:jc w:val="both"/>
              <w:rPr>
                <w:b/>
                <w:color w:val="000000"/>
                <w:sz w:val="20"/>
                <w:szCs w:val="20"/>
              </w:rPr>
            </w:pPr>
            <w:r>
              <w:rPr>
                <w:b/>
                <w:color w:val="000000"/>
                <w:sz w:val="20"/>
                <w:szCs w:val="20"/>
              </w:rPr>
              <w:t>O.E.1. Fortalecer la gestión institucional, mediante la implementación de</w:t>
            </w:r>
            <w:r>
              <w:rPr>
                <w:b/>
                <w:color w:val="000000"/>
                <w:sz w:val="20"/>
                <w:szCs w:val="20"/>
                <w:lang w:val="es-PE"/>
              </w:rPr>
              <w:t xml:space="preserve"> un sistema de </w:t>
            </w:r>
            <w:r>
              <w:rPr>
                <w:b/>
                <w:color w:val="000000"/>
                <w:sz w:val="20"/>
                <w:szCs w:val="20"/>
              </w:rPr>
              <w:t xml:space="preserve"> gestión de la calidad</w:t>
            </w:r>
            <w:r>
              <w:rPr>
                <w:b/>
                <w:color w:val="000000"/>
                <w:sz w:val="20"/>
                <w:szCs w:val="20"/>
                <w:lang w:val="es-PE"/>
              </w:rPr>
              <w:t xml:space="preserve"> orientado a la mejora de </w:t>
            </w:r>
            <w:r>
              <w:rPr>
                <w:b/>
                <w:color w:val="000000"/>
                <w:sz w:val="20"/>
                <w:szCs w:val="20"/>
              </w:rPr>
              <w:t>los procesos administrativos y académicos que contribuya en el logro de la visión y misión institucional.</w:t>
            </w:r>
          </w:p>
        </w:tc>
        <w:tc>
          <w:tcPr>
            <w:tcW w:w="5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2957D0" w14:textId="77777777" w:rsidR="004556DB" w:rsidRDefault="00627E5D">
            <w:pPr>
              <w:numPr>
                <w:ilvl w:val="0"/>
                <w:numId w:val="13"/>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color w:val="000000"/>
                <w:sz w:val="20"/>
                <w:szCs w:val="20"/>
              </w:rPr>
              <w:t>Contar con documentos de gestión aprobados y pertinentes con la normativa vigente.</w:t>
            </w:r>
          </w:p>
        </w:tc>
      </w:tr>
      <w:tr w:rsidR="004556DB" w14:paraId="156088A8" w14:textId="77777777" w:rsidTr="008B58E8">
        <w:trPr>
          <w:trHeight w:val="684"/>
        </w:trPr>
        <w:tc>
          <w:tcPr>
            <w:tcW w:w="3805" w:type="dxa"/>
            <w:vMerge/>
            <w:tcBorders>
              <w:left w:val="single" w:sz="4" w:space="0" w:color="000000"/>
              <w:right w:val="single" w:sz="4" w:space="0" w:color="000000"/>
            </w:tcBorders>
            <w:tcMar>
              <w:top w:w="0" w:type="dxa"/>
              <w:left w:w="108" w:type="dxa"/>
              <w:bottom w:w="0" w:type="dxa"/>
              <w:right w:w="108" w:type="dxa"/>
            </w:tcMar>
            <w:vAlign w:val="center"/>
          </w:tcPr>
          <w:p w14:paraId="17B37F27" w14:textId="77777777" w:rsidR="004556DB" w:rsidRDefault="004556DB">
            <w:pPr>
              <w:spacing w:line="276" w:lineRule="auto"/>
              <w:jc w:val="both"/>
              <w:rPr>
                <w:color w:val="000000"/>
                <w:sz w:val="20"/>
                <w:szCs w:val="20"/>
              </w:rPr>
            </w:pPr>
          </w:p>
        </w:tc>
        <w:tc>
          <w:tcPr>
            <w:tcW w:w="5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21BD1A" w14:textId="0A92FFFE" w:rsidR="004556DB" w:rsidRDefault="00627E5D">
            <w:pPr>
              <w:numPr>
                <w:ilvl w:val="0"/>
                <w:numId w:val="13"/>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color w:val="000000"/>
                <w:sz w:val="20"/>
                <w:szCs w:val="20"/>
              </w:rPr>
              <w:t xml:space="preserve">Consolidar la </w:t>
            </w:r>
            <w:r w:rsidR="002F6579">
              <w:rPr>
                <w:color w:val="000000"/>
                <w:sz w:val="20"/>
                <w:szCs w:val="20"/>
              </w:rPr>
              <w:t>gestión institucional</w:t>
            </w:r>
            <w:r>
              <w:rPr>
                <w:color w:val="000000"/>
                <w:sz w:val="20"/>
                <w:szCs w:val="20"/>
              </w:rPr>
              <w:t xml:space="preserve"> en base a una gestión académica y administrativa por resultados.</w:t>
            </w:r>
          </w:p>
        </w:tc>
      </w:tr>
      <w:tr w:rsidR="004556DB" w14:paraId="037AA4A0" w14:textId="77777777">
        <w:trPr>
          <w:trHeight w:val="985"/>
        </w:trPr>
        <w:tc>
          <w:tcPr>
            <w:tcW w:w="3805" w:type="dxa"/>
            <w:vMerge/>
            <w:tcBorders>
              <w:left w:val="single" w:sz="4" w:space="0" w:color="000000"/>
              <w:right w:val="single" w:sz="4" w:space="0" w:color="000000"/>
            </w:tcBorders>
            <w:tcMar>
              <w:top w:w="0" w:type="dxa"/>
              <w:left w:w="108" w:type="dxa"/>
              <w:bottom w:w="0" w:type="dxa"/>
              <w:right w:w="108" w:type="dxa"/>
            </w:tcMar>
            <w:vAlign w:val="center"/>
          </w:tcPr>
          <w:p w14:paraId="33675253" w14:textId="77777777" w:rsidR="004556DB" w:rsidRDefault="004556DB">
            <w:pPr>
              <w:spacing w:line="276" w:lineRule="auto"/>
              <w:jc w:val="both"/>
              <w:rPr>
                <w:color w:val="000000"/>
                <w:sz w:val="20"/>
                <w:szCs w:val="20"/>
              </w:rPr>
            </w:pPr>
          </w:p>
        </w:tc>
        <w:tc>
          <w:tcPr>
            <w:tcW w:w="5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CE03F6" w14:textId="77777777" w:rsidR="004556DB" w:rsidRDefault="00627E5D">
            <w:pPr>
              <w:numPr>
                <w:ilvl w:val="0"/>
                <w:numId w:val="13"/>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color w:val="000000"/>
                <w:sz w:val="20"/>
                <w:szCs w:val="20"/>
              </w:rPr>
              <w:t>Implementar los procesos académicos y administrativos; además de realizar acciones de evaluación y actualización, a fin de garantizar la condición de calidad mediante la acreditación de los programas de estudios para la mejora de la gestión institucional.</w:t>
            </w:r>
          </w:p>
        </w:tc>
      </w:tr>
      <w:tr w:rsidR="004556DB" w14:paraId="23E9CA1A" w14:textId="77777777">
        <w:trPr>
          <w:trHeight w:val="1058"/>
        </w:trPr>
        <w:tc>
          <w:tcPr>
            <w:tcW w:w="3805" w:type="dxa"/>
            <w:vMerge/>
            <w:tcBorders>
              <w:left w:val="single" w:sz="4" w:space="0" w:color="000000"/>
              <w:right w:val="single" w:sz="4" w:space="0" w:color="000000"/>
            </w:tcBorders>
            <w:tcMar>
              <w:top w:w="0" w:type="dxa"/>
              <w:left w:w="108" w:type="dxa"/>
              <w:bottom w:w="0" w:type="dxa"/>
              <w:right w:w="108" w:type="dxa"/>
            </w:tcMar>
            <w:vAlign w:val="center"/>
          </w:tcPr>
          <w:p w14:paraId="130A40B4" w14:textId="77777777" w:rsidR="004556DB" w:rsidRDefault="004556DB">
            <w:pPr>
              <w:spacing w:line="276" w:lineRule="auto"/>
              <w:jc w:val="both"/>
              <w:rPr>
                <w:color w:val="000000"/>
                <w:sz w:val="20"/>
                <w:szCs w:val="20"/>
              </w:rPr>
            </w:pPr>
          </w:p>
        </w:tc>
        <w:tc>
          <w:tcPr>
            <w:tcW w:w="5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61042C" w14:textId="77777777" w:rsidR="004556DB" w:rsidRDefault="00627E5D">
            <w:pPr>
              <w:numPr>
                <w:ilvl w:val="0"/>
                <w:numId w:val="13"/>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color w:val="000000"/>
                <w:sz w:val="20"/>
                <w:szCs w:val="20"/>
              </w:rPr>
              <w:t>Implementar estrategias de comunicación institucional para la difusión de los documentos de gestión, actividades de la comunidad educativa, entre otros.</w:t>
            </w:r>
          </w:p>
        </w:tc>
      </w:tr>
      <w:tr w:rsidR="004556DB" w14:paraId="65298E94" w14:textId="77777777">
        <w:trPr>
          <w:trHeight w:val="934"/>
        </w:trPr>
        <w:tc>
          <w:tcPr>
            <w:tcW w:w="38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FB112C"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tabs>
                <w:tab w:val="left" w:pos="440"/>
                <w:tab w:val="left" w:pos="2925"/>
              </w:tabs>
              <w:spacing w:line="276" w:lineRule="auto"/>
              <w:jc w:val="both"/>
              <w:rPr>
                <w:b/>
                <w:color w:val="000000"/>
                <w:sz w:val="20"/>
                <w:szCs w:val="20"/>
              </w:rPr>
            </w:pPr>
            <w:r>
              <w:rPr>
                <w:b/>
                <w:color w:val="000000"/>
                <w:sz w:val="20"/>
                <w:szCs w:val="20"/>
              </w:rPr>
              <w:t>O.E. 2. Garantizar la formación integral de profesionales técnicos implementando acciones para el mejoramiento continuo, a fin de lograr una educación de calidad con programas de estudios pertinentes, acorde a la normativa vigente y que satisfaga los requerimientos del sector productivo.</w:t>
            </w:r>
          </w:p>
          <w:p w14:paraId="6CCEBAFE"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tabs>
                <w:tab w:val="left" w:pos="983"/>
                <w:tab w:val="left" w:pos="2925"/>
              </w:tabs>
              <w:spacing w:line="276" w:lineRule="auto"/>
              <w:jc w:val="both"/>
              <w:rPr>
                <w:b/>
                <w:color w:val="000000"/>
                <w:sz w:val="20"/>
                <w:szCs w:val="20"/>
              </w:rPr>
            </w:pPr>
          </w:p>
        </w:tc>
        <w:tc>
          <w:tcPr>
            <w:tcW w:w="5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E8A5B2" w14:textId="77777777" w:rsidR="004556DB" w:rsidRDefault="00627E5D">
            <w:pPr>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color w:val="000000"/>
                <w:sz w:val="20"/>
                <w:szCs w:val="20"/>
              </w:rPr>
              <w:t xml:space="preserve">Promover acciones de planificación curricular para la actualización de los documentos de gestión académica de los programas de estudios que forman parte de la oferta formativa. </w:t>
            </w:r>
          </w:p>
        </w:tc>
      </w:tr>
      <w:tr w:rsidR="004556DB" w14:paraId="387CD793" w14:textId="77777777">
        <w:trPr>
          <w:trHeight w:val="1321"/>
        </w:trPr>
        <w:tc>
          <w:tcPr>
            <w:tcW w:w="38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4FB9B5" w14:textId="77777777" w:rsidR="004556DB" w:rsidRDefault="004556DB">
            <w:pPr>
              <w:spacing w:line="276" w:lineRule="auto"/>
              <w:jc w:val="both"/>
              <w:rPr>
                <w:color w:val="000000"/>
                <w:sz w:val="20"/>
                <w:szCs w:val="20"/>
              </w:rPr>
            </w:pPr>
          </w:p>
        </w:tc>
        <w:tc>
          <w:tcPr>
            <w:tcW w:w="5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94047C" w14:textId="77777777" w:rsidR="004556DB" w:rsidRDefault="00627E5D">
            <w:pPr>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color w:val="000000"/>
                <w:sz w:val="20"/>
                <w:szCs w:val="20"/>
              </w:rPr>
              <w:t>Establecer alianzas estratégicas con las empresas del sector productivo de la localidad y la región para el desarrollo de las experiencias formativas en situaciones reales de trabajo de los programas de estudios.</w:t>
            </w:r>
          </w:p>
        </w:tc>
      </w:tr>
      <w:tr w:rsidR="004556DB" w14:paraId="34F4B36B" w14:textId="77777777">
        <w:trPr>
          <w:trHeight w:val="794"/>
        </w:trPr>
        <w:tc>
          <w:tcPr>
            <w:tcW w:w="38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66E3AB" w14:textId="77777777" w:rsidR="004556DB" w:rsidRDefault="004556DB">
            <w:pPr>
              <w:spacing w:line="276" w:lineRule="auto"/>
              <w:jc w:val="both"/>
              <w:rPr>
                <w:color w:val="000000"/>
                <w:sz w:val="20"/>
                <w:szCs w:val="20"/>
              </w:rPr>
            </w:pPr>
          </w:p>
        </w:tc>
        <w:tc>
          <w:tcPr>
            <w:tcW w:w="5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8D29E" w14:textId="77777777" w:rsidR="004556DB" w:rsidRDefault="00627E5D">
            <w:pPr>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color w:val="000000"/>
                <w:sz w:val="20"/>
                <w:szCs w:val="20"/>
              </w:rPr>
              <w:t>Fortalecer las competencias de los docentes mediante el desarrollo de actividades de formación continua.</w:t>
            </w:r>
          </w:p>
        </w:tc>
      </w:tr>
      <w:tr w:rsidR="004556DB" w14:paraId="530F4917" w14:textId="77777777">
        <w:trPr>
          <w:trHeight w:val="527"/>
        </w:trPr>
        <w:tc>
          <w:tcPr>
            <w:tcW w:w="38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93D64E" w14:textId="77777777" w:rsidR="004556DB" w:rsidRDefault="004556DB">
            <w:pPr>
              <w:spacing w:line="276" w:lineRule="auto"/>
              <w:jc w:val="both"/>
              <w:rPr>
                <w:color w:val="000000"/>
                <w:sz w:val="20"/>
                <w:szCs w:val="20"/>
              </w:rPr>
            </w:pPr>
          </w:p>
        </w:tc>
        <w:tc>
          <w:tcPr>
            <w:tcW w:w="5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913E4A" w14:textId="5874F844" w:rsidR="004556DB" w:rsidRDefault="00627E5D">
            <w:pPr>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color w:val="000000"/>
                <w:sz w:val="20"/>
                <w:szCs w:val="20"/>
              </w:rPr>
              <w:t xml:space="preserve">Fortalecer las acciones de tutoría dirigido a los estudiantes. </w:t>
            </w:r>
          </w:p>
        </w:tc>
      </w:tr>
      <w:tr w:rsidR="004556DB" w14:paraId="6FB85303" w14:textId="77777777">
        <w:trPr>
          <w:trHeight w:val="851"/>
        </w:trPr>
        <w:tc>
          <w:tcPr>
            <w:tcW w:w="38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73D7A4"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color w:val="000000"/>
                <w:sz w:val="20"/>
                <w:szCs w:val="20"/>
              </w:rPr>
            </w:pPr>
            <w:r>
              <w:rPr>
                <w:b/>
                <w:color w:val="000000"/>
                <w:sz w:val="20"/>
                <w:szCs w:val="20"/>
              </w:rPr>
              <w:t>O.E. 3. Mejorar la infraestructura física, los ambientes, equipamiento y recursos a fin de contar con condiciones adecuadas para garantizar la calidad del aprendizaje.</w:t>
            </w:r>
          </w:p>
          <w:p w14:paraId="532471B7"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color w:val="000000"/>
                <w:sz w:val="20"/>
                <w:szCs w:val="20"/>
              </w:rPr>
            </w:pPr>
          </w:p>
        </w:tc>
        <w:tc>
          <w:tcPr>
            <w:tcW w:w="5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2B49BB" w14:textId="77777777" w:rsidR="004556DB" w:rsidRDefault="00627E5D">
            <w:pPr>
              <w:numPr>
                <w:ilvl w:val="0"/>
                <w:numId w:val="15"/>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color w:val="000000"/>
                <w:sz w:val="20"/>
                <w:szCs w:val="20"/>
              </w:rPr>
              <w:t>Implementar el plan de mantenimiento para garantizar las condiciones básicas de calidad para el proceso de enseñanza - aprendizaje.</w:t>
            </w:r>
          </w:p>
        </w:tc>
      </w:tr>
      <w:tr w:rsidR="004556DB" w14:paraId="5D108348" w14:textId="77777777">
        <w:trPr>
          <w:trHeight w:val="1060"/>
        </w:trPr>
        <w:tc>
          <w:tcPr>
            <w:tcW w:w="38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559041" w14:textId="77777777" w:rsidR="004556DB" w:rsidRDefault="004556DB">
            <w:pPr>
              <w:spacing w:line="276" w:lineRule="auto"/>
              <w:jc w:val="both"/>
              <w:rPr>
                <w:color w:val="000000"/>
                <w:sz w:val="20"/>
                <w:szCs w:val="20"/>
              </w:rPr>
            </w:pPr>
          </w:p>
        </w:tc>
        <w:tc>
          <w:tcPr>
            <w:tcW w:w="5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8BD253" w14:textId="77777777" w:rsidR="004556DB" w:rsidRDefault="00627E5D">
            <w:pPr>
              <w:numPr>
                <w:ilvl w:val="0"/>
                <w:numId w:val="15"/>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color w:val="000000"/>
                <w:sz w:val="20"/>
                <w:szCs w:val="20"/>
              </w:rPr>
              <w:t>Realizar acciones de gestión para implementar la previsión económica relacionada con la mejora de la infraestructura física, ambientes,  equipamiento, conectividad y recursos bibliográficos.</w:t>
            </w:r>
          </w:p>
        </w:tc>
      </w:tr>
      <w:tr w:rsidR="004556DB" w14:paraId="1DFEB259" w14:textId="77777777">
        <w:trPr>
          <w:trHeight w:val="566"/>
        </w:trPr>
        <w:tc>
          <w:tcPr>
            <w:tcW w:w="3805"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D8945C9" w14:textId="77777777" w:rsidR="004556DB" w:rsidRDefault="00627E5D">
            <w:pPr>
              <w:spacing w:line="276" w:lineRule="auto"/>
              <w:jc w:val="both"/>
              <w:rPr>
                <w:color w:val="000000"/>
                <w:sz w:val="20"/>
                <w:szCs w:val="20"/>
              </w:rPr>
            </w:pPr>
            <w:r>
              <w:rPr>
                <w:b/>
                <w:color w:val="000000"/>
                <w:sz w:val="20"/>
                <w:szCs w:val="20"/>
              </w:rPr>
              <w:t>O.E.4. Fortalecer los servicios educacionales complementarios y los mecanismos de intermediación laboral para facilitar la empleabilidad de estudiantes y egresados en el mercado laboral.</w:t>
            </w:r>
          </w:p>
        </w:tc>
        <w:tc>
          <w:tcPr>
            <w:tcW w:w="5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4707AF" w14:textId="1A652F48" w:rsidR="004556DB" w:rsidRDefault="00627E5D">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color w:val="000000"/>
                <w:sz w:val="20"/>
                <w:szCs w:val="20"/>
              </w:rPr>
              <w:t>Garantizar la pr</w:t>
            </w:r>
            <w:r w:rsidR="006078A2">
              <w:rPr>
                <w:color w:val="000000"/>
                <w:sz w:val="20"/>
                <w:szCs w:val="20"/>
              </w:rPr>
              <w:t>e</w:t>
            </w:r>
            <w:r>
              <w:rPr>
                <w:color w:val="000000"/>
                <w:sz w:val="20"/>
                <w:szCs w:val="20"/>
              </w:rPr>
              <w:t>visión económica de los servicios educacionales complementarios</w:t>
            </w:r>
            <w:r w:rsidR="006078A2">
              <w:rPr>
                <w:color w:val="000000"/>
                <w:sz w:val="20"/>
                <w:szCs w:val="20"/>
              </w:rPr>
              <w:t xml:space="preserve"> básicos</w:t>
            </w:r>
            <w:r>
              <w:rPr>
                <w:color w:val="000000"/>
                <w:sz w:val="20"/>
                <w:szCs w:val="20"/>
              </w:rPr>
              <w:t>.</w:t>
            </w:r>
          </w:p>
        </w:tc>
      </w:tr>
      <w:tr w:rsidR="004556DB" w14:paraId="3CD8E37F" w14:textId="77777777">
        <w:trPr>
          <w:trHeight w:val="1060"/>
        </w:trPr>
        <w:tc>
          <w:tcPr>
            <w:tcW w:w="3805" w:type="dxa"/>
            <w:vMerge/>
            <w:tcBorders>
              <w:left w:val="single" w:sz="4" w:space="0" w:color="000000"/>
              <w:right w:val="single" w:sz="4" w:space="0" w:color="000000"/>
            </w:tcBorders>
            <w:tcMar>
              <w:top w:w="0" w:type="dxa"/>
              <w:left w:w="108" w:type="dxa"/>
              <w:bottom w:w="0" w:type="dxa"/>
              <w:right w:w="108" w:type="dxa"/>
            </w:tcMar>
            <w:vAlign w:val="center"/>
          </w:tcPr>
          <w:p w14:paraId="4F0CB7DA" w14:textId="77777777" w:rsidR="004556DB" w:rsidRDefault="004556DB">
            <w:pPr>
              <w:rPr>
                <w:color w:val="000000"/>
                <w:sz w:val="20"/>
                <w:szCs w:val="20"/>
              </w:rPr>
            </w:pPr>
          </w:p>
        </w:tc>
        <w:tc>
          <w:tcPr>
            <w:tcW w:w="5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F616E3" w14:textId="77777777" w:rsidR="004556DB" w:rsidRDefault="00627E5D">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color w:val="000000"/>
                <w:sz w:val="20"/>
                <w:szCs w:val="20"/>
              </w:rPr>
              <w:t>Ejecutar el “Plan de Intermediación e Inserción Laboral” y acciones para el recojo de información sobre la empleabilidad de sus estudiantes y egresados.</w:t>
            </w:r>
          </w:p>
        </w:tc>
      </w:tr>
      <w:tr w:rsidR="004556DB" w14:paraId="6B6E8C96" w14:textId="77777777">
        <w:trPr>
          <w:trHeight w:val="759"/>
        </w:trPr>
        <w:tc>
          <w:tcPr>
            <w:tcW w:w="3805"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79C6197" w14:textId="77777777" w:rsidR="004556DB" w:rsidRDefault="004556DB">
            <w:pPr>
              <w:rPr>
                <w:color w:val="000000"/>
                <w:sz w:val="20"/>
                <w:szCs w:val="20"/>
              </w:rPr>
            </w:pPr>
          </w:p>
        </w:tc>
        <w:tc>
          <w:tcPr>
            <w:tcW w:w="5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58D19E" w14:textId="77777777" w:rsidR="004556DB" w:rsidRDefault="00627E5D">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color w:val="000000"/>
                <w:sz w:val="20"/>
                <w:szCs w:val="20"/>
              </w:rPr>
              <w:t>Implementar estrategias de seguimiento a egresados, que complemente al Sistema CONECTA del MINEDU.</w:t>
            </w:r>
          </w:p>
        </w:tc>
      </w:tr>
    </w:tbl>
    <w:p w14:paraId="0B144FCE" w14:textId="77777777" w:rsidR="004556DB" w:rsidRDefault="004556DB">
      <w:pPr>
        <w:spacing w:line="276" w:lineRule="auto"/>
        <w:rPr>
          <w:color w:val="000000"/>
        </w:rPr>
      </w:pPr>
    </w:p>
    <w:p w14:paraId="25464850" w14:textId="77777777" w:rsidR="004556DB" w:rsidRDefault="004556DB">
      <w:pPr>
        <w:jc w:val="both"/>
      </w:pPr>
    </w:p>
    <w:p w14:paraId="1450DA90" w14:textId="77777777" w:rsidR="004556DB" w:rsidRDefault="004556DB">
      <w:pPr>
        <w:jc w:val="both"/>
      </w:pPr>
    </w:p>
    <w:p w14:paraId="7CDD944F" w14:textId="77777777" w:rsidR="004556DB" w:rsidRDefault="00627E5D">
      <w:pPr>
        <w:pStyle w:val="Ttulo1"/>
        <w:spacing w:before="96" w:line="276" w:lineRule="auto"/>
        <w:ind w:left="0" w:firstLine="117"/>
        <w:jc w:val="center"/>
      </w:pPr>
      <w:bookmarkStart w:id="51" w:name="_heading=h.2s8eyo1" w:colFirst="0" w:colLast="0"/>
      <w:bookmarkStart w:id="52" w:name="_Toc121317593"/>
      <w:bookmarkEnd w:id="51"/>
      <w:r>
        <w:t>CAPÍTULO III</w:t>
      </w:r>
      <w:bookmarkEnd w:id="52"/>
      <w:r>
        <w:t xml:space="preserve"> </w:t>
      </w:r>
    </w:p>
    <w:p w14:paraId="5B8F9E46" w14:textId="77777777" w:rsidR="004556DB" w:rsidRDefault="00627E5D">
      <w:pPr>
        <w:pStyle w:val="Ttulo1"/>
        <w:spacing w:before="96" w:line="276" w:lineRule="auto"/>
        <w:ind w:left="0" w:firstLine="0"/>
        <w:jc w:val="center"/>
      </w:pPr>
      <w:bookmarkStart w:id="53" w:name="_Toc121317594"/>
      <w:r>
        <w:t>PROPUESTA PEDAGÓGICA</w:t>
      </w:r>
      <w:bookmarkEnd w:id="53"/>
    </w:p>
    <w:p w14:paraId="2FB7BBC5"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b/>
          <w:color w:val="000000"/>
        </w:rPr>
      </w:pPr>
    </w:p>
    <w:p w14:paraId="36AB5453" w14:textId="77777777" w:rsidR="004556DB" w:rsidRDefault="00627E5D">
      <w:pPr>
        <w:pStyle w:val="Ttulo2"/>
        <w:numPr>
          <w:ilvl w:val="1"/>
          <w:numId w:val="17"/>
        </w:numPr>
        <w:rPr>
          <w:sz w:val="22"/>
          <w:szCs w:val="22"/>
        </w:rPr>
      </w:pPr>
      <w:bookmarkStart w:id="54" w:name="_heading=h.17dp8vu" w:colFirst="0" w:colLast="0"/>
      <w:bookmarkStart w:id="55" w:name="_Toc121317595"/>
      <w:bookmarkEnd w:id="54"/>
      <w:r>
        <w:rPr>
          <w:sz w:val="22"/>
          <w:szCs w:val="22"/>
        </w:rPr>
        <w:t>Contexto Educativo</w:t>
      </w:r>
      <w:bookmarkEnd w:id="55"/>
    </w:p>
    <w:p w14:paraId="65CED33C"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before="8"/>
        <w:rPr>
          <w:b/>
          <w:color w:val="000000"/>
        </w:rPr>
      </w:pPr>
    </w:p>
    <w:p w14:paraId="4A8A91E4" w14:textId="7C88623F" w:rsidR="004556DB" w:rsidRDefault="00A56736">
      <w:pPr>
        <w:pBdr>
          <w:top w:val="none" w:sz="0" w:space="0" w:color="000000"/>
          <w:left w:val="none" w:sz="0" w:space="0" w:color="000000"/>
          <w:bottom w:val="none" w:sz="0" w:space="0" w:color="000000"/>
          <w:right w:val="none" w:sz="0" w:space="0" w:color="000000"/>
          <w:between w:val="none" w:sz="0" w:space="0" w:color="000000"/>
        </w:pBdr>
        <w:ind w:left="685" w:right="376"/>
        <w:jc w:val="both"/>
        <w:rPr>
          <w:color w:val="000000"/>
        </w:rPr>
      </w:pPr>
      <w:r>
        <w:rPr>
          <w:color w:val="000000"/>
        </w:rPr>
        <w:t>La percepción de que l</w:t>
      </w:r>
      <w:r w:rsidR="00627E5D">
        <w:rPr>
          <w:color w:val="000000"/>
        </w:rPr>
        <w:t>a educación tecnológica en el Perú tiene una baja valoración en el sector productivo y poco prestigio social. E</w:t>
      </w:r>
      <w:r>
        <w:rPr>
          <w:color w:val="000000"/>
        </w:rPr>
        <w:t>llo</w:t>
      </w:r>
      <w:r w:rsidR="00627E5D">
        <w:rPr>
          <w:color w:val="000000"/>
        </w:rPr>
        <w:t xml:space="preserve"> descansa, por un lado, en la baja calidad de la educación</w:t>
      </w:r>
      <w:r>
        <w:rPr>
          <w:color w:val="000000"/>
        </w:rPr>
        <w:t xml:space="preserve">, </w:t>
      </w:r>
      <w:r w:rsidR="00627E5D">
        <w:rPr>
          <w:color w:val="000000"/>
        </w:rPr>
        <w:t>en su desarticulación con las demandas laborales y las necesidades del desarrollo local, regional y nacional</w:t>
      </w:r>
      <w:r>
        <w:rPr>
          <w:color w:val="000000"/>
        </w:rPr>
        <w:t>. Asimismo</w:t>
      </w:r>
      <w:r w:rsidR="00627E5D">
        <w:rPr>
          <w:color w:val="000000"/>
        </w:rPr>
        <w:t xml:space="preserve">, </w:t>
      </w:r>
      <w:r>
        <w:rPr>
          <w:color w:val="000000"/>
        </w:rPr>
        <w:t xml:space="preserve">a ello se añaden </w:t>
      </w:r>
      <w:r w:rsidR="00627E5D">
        <w:rPr>
          <w:color w:val="000000"/>
        </w:rPr>
        <w:t>factores culturales que se remontan a otras épocas y que persisten en la actualidad bajo nuevas expresiones de discriminación y prejuicio.</w:t>
      </w:r>
    </w:p>
    <w:p w14:paraId="410BC3A6"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before="3"/>
        <w:rPr>
          <w:color w:val="000000"/>
        </w:rPr>
      </w:pPr>
    </w:p>
    <w:p w14:paraId="7B5D9FC0"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685" w:right="372"/>
        <w:jc w:val="both"/>
        <w:rPr>
          <w:color w:val="000000"/>
        </w:rPr>
      </w:pPr>
      <w:r>
        <w:rPr>
          <w:color w:val="000000"/>
        </w:rPr>
        <w:t xml:space="preserve">La Educación Superior Tecnológica, actualmente está regida por la Ley </w:t>
      </w:r>
      <w:proofErr w:type="spellStart"/>
      <w:r>
        <w:rPr>
          <w:color w:val="000000"/>
        </w:rPr>
        <w:t>Nº</w:t>
      </w:r>
      <w:proofErr w:type="spellEnd"/>
      <w:r>
        <w:rPr>
          <w:color w:val="000000"/>
        </w:rPr>
        <w:t xml:space="preserve"> 30512 Ley de Institutos y Escuelas de Educación Superior y de la Carrera Pública de sus Docentes, siendo los GORE los promotores de los IES Públicos.</w:t>
      </w:r>
    </w:p>
    <w:p w14:paraId="51C690E5"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before="2"/>
        <w:rPr>
          <w:color w:val="000000"/>
        </w:rPr>
      </w:pPr>
    </w:p>
    <w:p w14:paraId="49B17CAE" w14:textId="15431554" w:rsidR="004556DB" w:rsidRDefault="00A56736">
      <w:pPr>
        <w:pBdr>
          <w:top w:val="none" w:sz="0" w:space="0" w:color="000000"/>
          <w:left w:val="none" w:sz="0" w:space="0" w:color="000000"/>
          <w:bottom w:val="none" w:sz="0" w:space="0" w:color="000000"/>
          <w:right w:val="none" w:sz="0" w:space="0" w:color="000000"/>
          <w:between w:val="none" w:sz="0" w:space="0" w:color="000000"/>
        </w:pBdr>
        <w:ind w:left="685" w:right="373"/>
        <w:jc w:val="both"/>
        <w:rPr>
          <w:color w:val="000000"/>
        </w:rPr>
      </w:pPr>
      <w:r>
        <w:rPr>
          <w:color w:val="000000"/>
        </w:rPr>
        <w:t xml:space="preserve">Recientemente, </w:t>
      </w:r>
      <w:r w:rsidR="00627E5D">
        <w:rPr>
          <w:color w:val="000000"/>
        </w:rPr>
        <w:t>se ha observado un esfuerzo por aplicar el enfoque por competencias</w:t>
      </w:r>
      <w:r>
        <w:rPr>
          <w:color w:val="000000"/>
        </w:rPr>
        <w:t xml:space="preserve">, con lo </w:t>
      </w:r>
      <w:r w:rsidR="00627E5D">
        <w:rPr>
          <w:color w:val="000000"/>
        </w:rPr>
        <w:t xml:space="preserve">que </w:t>
      </w:r>
      <w:r>
        <w:rPr>
          <w:color w:val="000000"/>
        </w:rPr>
        <w:t xml:space="preserve">se </w:t>
      </w:r>
      <w:r w:rsidR="00627E5D">
        <w:rPr>
          <w:color w:val="000000"/>
        </w:rPr>
        <w:t xml:space="preserve">articula la oferta de formación con la demanda del sector productivo en la formación profesional, </w:t>
      </w:r>
      <w:r>
        <w:rPr>
          <w:color w:val="000000"/>
        </w:rPr>
        <w:t xml:space="preserve">no </w:t>
      </w:r>
      <w:r w:rsidR="002825CC">
        <w:rPr>
          <w:color w:val="000000"/>
        </w:rPr>
        <w:t>obstante,</w:t>
      </w:r>
      <w:r>
        <w:rPr>
          <w:color w:val="000000"/>
        </w:rPr>
        <w:t xml:space="preserve"> </w:t>
      </w:r>
      <w:r w:rsidR="00627E5D">
        <w:rPr>
          <w:color w:val="000000"/>
        </w:rPr>
        <w:t xml:space="preserve">su desarrollo implica infraestructura y equipamiento adecuado a los últimos avances de la tecnología, y docentes actualizados </w:t>
      </w:r>
      <w:r>
        <w:rPr>
          <w:color w:val="000000"/>
        </w:rPr>
        <w:t>con</w:t>
      </w:r>
      <w:r w:rsidR="00627E5D">
        <w:rPr>
          <w:color w:val="000000"/>
        </w:rPr>
        <w:t xml:space="preserve"> conocimiento de las nuevas tendencias tecnológicas para facilitar </w:t>
      </w:r>
      <w:r w:rsidR="00DB2924">
        <w:rPr>
          <w:color w:val="000000"/>
        </w:rPr>
        <w:t xml:space="preserve">los </w:t>
      </w:r>
      <w:r w:rsidR="00627E5D">
        <w:rPr>
          <w:color w:val="000000"/>
        </w:rPr>
        <w:t>aprendizajes que corresponda</w:t>
      </w:r>
      <w:r w:rsidR="00DB2924">
        <w:rPr>
          <w:color w:val="000000"/>
        </w:rPr>
        <w:t>n</w:t>
      </w:r>
      <w:r w:rsidR="00627E5D">
        <w:rPr>
          <w:color w:val="000000"/>
        </w:rPr>
        <w:t xml:space="preserve"> a la demanda del sector productivo.</w:t>
      </w:r>
    </w:p>
    <w:p w14:paraId="3908F0BC"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before="7"/>
        <w:rPr>
          <w:color w:val="000000"/>
        </w:rPr>
      </w:pPr>
    </w:p>
    <w:p w14:paraId="270827C0" w14:textId="77777777" w:rsidR="004556DB" w:rsidRDefault="00627E5D">
      <w:pPr>
        <w:pStyle w:val="Ttulo2"/>
        <w:numPr>
          <w:ilvl w:val="1"/>
          <w:numId w:val="17"/>
        </w:numPr>
        <w:rPr>
          <w:sz w:val="22"/>
          <w:szCs w:val="22"/>
        </w:rPr>
      </w:pPr>
      <w:bookmarkStart w:id="56" w:name="_Toc121317596"/>
      <w:r>
        <w:rPr>
          <w:sz w:val="22"/>
          <w:szCs w:val="22"/>
        </w:rPr>
        <w:t>Enfoque pedagógico</w:t>
      </w:r>
      <w:bookmarkEnd w:id="56"/>
    </w:p>
    <w:p w14:paraId="7EE9C737"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before="7"/>
        <w:rPr>
          <w:color w:val="000000"/>
        </w:rPr>
      </w:pPr>
    </w:p>
    <w:p w14:paraId="698C7A58" w14:textId="1F39F0AC" w:rsidR="004556DB" w:rsidRDefault="00627E5D">
      <w:pPr>
        <w:pBdr>
          <w:top w:val="none" w:sz="0" w:space="0" w:color="000000"/>
          <w:left w:val="none" w:sz="0" w:space="0" w:color="000000"/>
          <w:bottom w:val="none" w:sz="0" w:space="0" w:color="000000"/>
          <w:right w:val="none" w:sz="0" w:space="0" w:color="000000"/>
          <w:between w:val="none" w:sz="0" w:space="0" w:color="000000"/>
        </w:pBdr>
        <w:ind w:left="685" w:right="369"/>
        <w:jc w:val="both"/>
        <w:rPr>
          <w:color w:val="000000"/>
        </w:rPr>
      </w:pPr>
      <w:bookmarkStart w:id="57" w:name="_heading=h.3rdcrjn" w:colFirst="0" w:colLast="0"/>
      <w:bookmarkEnd w:id="57"/>
      <w:r>
        <w:rPr>
          <w:color w:val="000000"/>
        </w:rPr>
        <w:t xml:space="preserve">El enfoque pedagógico del Instituto de Educación Superior Público “Túpac Amaru” se fundamenta en el </w:t>
      </w:r>
      <w:r>
        <w:rPr>
          <w:b/>
          <w:i/>
          <w:color w:val="000000"/>
        </w:rPr>
        <w:t>modelo constructivista</w:t>
      </w:r>
      <w:r>
        <w:rPr>
          <w:color w:val="000000"/>
        </w:rPr>
        <w:t xml:space="preserve"> y en el </w:t>
      </w:r>
      <w:r>
        <w:rPr>
          <w:b/>
          <w:i/>
          <w:color w:val="000000"/>
        </w:rPr>
        <w:t>enfoque por competencias</w:t>
      </w:r>
      <w:r>
        <w:rPr>
          <w:color w:val="000000"/>
        </w:rPr>
        <w:t xml:space="preserve">, </w:t>
      </w:r>
      <w:r w:rsidR="00DB2924">
        <w:rPr>
          <w:color w:val="000000"/>
        </w:rPr>
        <w:t xml:space="preserve">teniendo </w:t>
      </w:r>
      <w:r>
        <w:rPr>
          <w:color w:val="000000"/>
        </w:rPr>
        <w:t xml:space="preserve">al estudiante </w:t>
      </w:r>
      <w:r w:rsidR="00DB2924">
        <w:rPr>
          <w:color w:val="000000"/>
        </w:rPr>
        <w:t xml:space="preserve">como </w:t>
      </w:r>
      <w:r>
        <w:rPr>
          <w:color w:val="000000"/>
        </w:rPr>
        <w:t>el protagonista del proceso de enseñanza aprendizaje, poniendo especial énfasis en el logro de las competencias (conocimientos, habilidades y actitudes) requeridas por el sector económico</w:t>
      </w:r>
      <w:r w:rsidR="00DB2924">
        <w:rPr>
          <w:color w:val="000000"/>
        </w:rPr>
        <w:t>. De esta forma,</w:t>
      </w:r>
      <w:r>
        <w:rPr>
          <w:color w:val="000000"/>
        </w:rPr>
        <w:t xml:space="preserve"> el egresado se enfrentará a las exigencias del contexto social y laboral, desempeñándose eficientemente.</w:t>
      </w:r>
    </w:p>
    <w:p w14:paraId="4D3E7B6D"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7111EF4B" w14:textId="7EFD78E3" w:rsidR="004556DB" w:rsidRDefault="00DB2924">
      <w:pPr>
        <w:pBdr>
          <w:top w:val="none" w:sz="0" w:space="0" w:color="000000"/>
          <w:left w:val="none" w:sz="0" w:space="0" w:color="000000"/>
          <w:bottom w:val="none" w:sz="0" w:space="0" w:color="000000"/>
          <w:right w:val="none" w:sz="0" w:space="0" w:color="000000"/>
          <w:between w:val="none" w:sz="0" w:space="0" w:color="000000"/>
        </w:pBdr>
        <w:ind w:left="685" w:right="367"/>
        <w:jc w:val="both"/>
        <w:rPr>
          <w:color w:val="000000"/>
        </w:rPr>
      </w:pPr>
      <w:r>
        <w:rPr>
          <w:color w:val="000000"/>
        </w:rPr>
        <w:t>Conforme a ello</w:t>
      </w:r>
      <w:r w:rsidR="00627E5D">
        <w:rPr>
          <w:color w:val="000000"/>
        </w:rPr>
        <w:t xml:space="preserve">, los docentes </w:t>
      </w:r>
      <w:r>
        <w:rPr>
          <w:color w:val="000000"/>
        </w:rPr>
        <w:t xml:space="preserve">tienen nuevas responsabilidades </w:t>
      </w:r>
      <w:r w:rsidR="00627E5D">
        <w:rPr>
          <w:color w:val="000000"/>
        </w:rPr>
        <w:t xml:space="preserve">como dinamizadores y acompañantes del proceso, los cuales desafían las capacidades del estudiante, colocando </w:t>
      </w:r>
      <w:r>
        <w:rPr>
          <w:color w:val="000000"/>
        </w:rPr>
        <w:t xml:space="preserve">desafíos </w:t>
      </w:r>
      <w:r w:rsidR="00627E5D">
        <w:rPr>
          <w:color w:val="000000"/>
        </w:rPr>
        <w:t>y problemas a resolver, para el logro de lo señalado, el docente pondrá en práctica metodologías de enseñanza activas.</w:t>
      </w:r>
    </w:p>
    <w:p w14:paraId="58160343"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5F87F449"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685" w:right="250"/>
        <w:jc w:val="both"/>
        <w:rPr>
          <w:color w:val="000000"/>
        </w:rPr>
      </w:pPr>
      <w:r>
        <w:rPr>
          <w:color w:val="171512"/>
        </w:rPr>
        <w:t>La propuesta pedagógica se fundamenta en dos principios de aprendizaje: el constructivista y el experiencial.</w:t>
      </w:r>
    </w:p>
    <w:p w14:paraId="7DB37147"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680DAC0C"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685" w:right="254"/>
        <w:jc w:val="both"/>
        <w:rPr>
          <w:color w:val="000000"/>
        </w:rPr>
      </w:pPr>
      <w:r w:rsidRPr="008B58E8">
        <w:rPr>
          <w:b/>
          <w:i/>
          <w:color w:val="171512"/>
        </w:rPr>
        <w:t xml:space="preserve">El aprendizaje constructivista </w:t>
      </w:r>
      <w:r w:rsidRPr="008B58E8">
        <w:rPr>
          <w:i/>
          <w:color w:val="171512"/>
        </w:rPr>
        <w:t>se basa en la premisa de que el conocimiento no es algo que pueda transferirse de una persona a otra, sino que se construye por el propio individuo.</w:t>
      </w:r>
      <w:r>
        <w:rPr>
          <w:color w:val="171512"/>
        </w:rPr>
        <w:t xml:space="preserve"> El docente más que transmisor del conocimiento pasa a ser un facilitador del mismo. El objetivo esencial en este esquema es la construcción de significados por parte del estudiante través de dos tipos de experiencias: el descubrimiento, la comprensión y la aplicación del conocimiento a situaciones o problemas, y la interacción con los demás miembros del proceso, donde, por medio </w:t>
      </w:r>
      <w:r>
        <w:rPr>
          <w:color w:val="171512"/>
        </w:rPr>
        <w:lastRenderedPageBreak/>
        <w:t>del lenguaje hablado y escrito, el estudiante comparte el conocimiento adquirido y, a través de este proceso, lo profundiza, lo domina y lo perfecciona.</w:t>
      </w:r>
    </w:p>
    <w:p w14:paraId="6F8E40EB"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3F5D5B2D" w14:textId="03E34C43" w:rsidR="004556DB" w:rsidRDefault="006E04F2">
      <w:pPr>
        <w:pBdr>
          <w:top w:val="none" w:sz="0" w:space="0" w:color="000000"/>
          <w:left w:val="none" w:sz="0" w:space="0" w:color="000000"/>
          <w:bottom w:val="none" w:sz="0" w:space="0" w:color="000000"/>
          <w:right w:val="none" w:sz="0" w:space="0" w:color="000000"/>
          <w:between w:val="none" w:sz="0" w:space="0" w:color="000000"/>
        </w:pBdr>
        <w:ind w:left="685" w:right="253"/>
        <w:jc w:val="both"/>
        <w:rPr>
          <w:color w:val="000000"/>
        </w:rPr>
      </w:pPr>
      <w:r>
        <w:rPr>
          <w:color w:val="171512"/>
        </w:rPr>
        <w:t>El o</w:t>
      </w:r>
      <w:r w:rsidR="00627E5D">
        <w:rPr>
          <w:color w:val="171512"/>
        </w:rPr>
        <w:t xml:space="preserve">tro principio en el que se fundamenta esta filosofía educativa es el </w:t>
      </w:r>
      <w:r w:rsidR="00627E5D">
        <w:rPr>
          <w:b/>
          <w:color w:val="171512"/>
        </w:rPr>
        <w:t xml:space="preserve">aprendizaje experiencial, </w:t>
      </w:r>
      <w:r w:rsidR="00627E5D">
        <w:rPr>
          <w:color w:val="171512"/>
        </w:rPr>
        <w:t xml:space="preserve">según el cual, </w:t>
      </w:r>
      <w:r w:rsidR="00627E5D" w:rsidRPr="008B58E8">
        <w:rPr>
          <w:i/>
          <w:color w:val="171512"/>
        </w:rPr>
        <w:t>todos aprendemos de nuestras propias experiencias y de la reflexión sobre las mismas para la mejora</w:t>
      </w:r>
      <w:r w:rsidR="00627E5D">
        <w:rPr>
          <w:color w:val="171512"/>
        </w:rPr>
        <w:t xml:space="preserve">. El aprendizaje experiencial </w:t>
      </w:r>
      <w:r>
        <w:rPr>
          <w:color w:val="171512"/>
        </w:rPr>
        <w:t>afecta al</w:t>
      </w:r>
      <w:r w:rsidR="00627E5D">
        <w:rPr>
          <w:color w:val="171512"/>
        </w:rPr>
        <w:t xml:space="preserve"> estudiante de dos maneras: mejora su estructura cognitiva y modifica las actitudes, valores, percepciones y patrones de conducta. Estos dos elementos de la persona están siempre presentes e interconectados.</w:t>
      </w:r>
    </w:p>
    <w:p w14:paraId="7B7FA516"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6AED31BA" w14:textId="41F15013" w:rsidR="004556DB" w:rsidRDefault="006E04F2">
      <w:pPr>
        <w:pBdr>
          <w:top w:val="none" w:sz="0" w:space="0" w:color="000000"/>
          <w:left w:val="none" w:sz="0" w:space="0" w:color="000000"/>
          <w:bottom w:val="none" w:sz="0" w:space="0" w:color="000000"/>
          <w:right w:val="none" w:sz="0" w:space="0" w:color="000000"/>
          <w:between w:val="none" w:sz="0" w:space="0" w:color="000000"/>
        </w:pBdr>
        <w:ind w:left="685" w:right="255"/>
        <w:jc w:val="both"/>
        <w:rPr>
          <w:color w:val="000000"/>
        </w:rPr>
      </w:pPr>
      <w:r>
        <w:rPr>
          <w:color w:val="171512"/>
        </w:rPr>
        <w:t>Así,</w:t>
      </w:r>
      <w:r w:rsidR="00627E5D">
        <w:rPr>
          <w:color w:val="171512"/>
        </w:rPr>
        <w:t xml:space="preserve"> a través de una participación activa, significativa y experiencial, </w:t>
      </w:r>
      <w:r>
        <w:rPr>
          <w:color w:val="171512"/>
        </w:rPr>
        <w:t xml:space="preserve">es </w:t>
      </w:r>
      <w:r w:rsidR="00627E5D">
        <w:rPr>
          <w:color w:val="171512"/>
        </w:rPr>
        <w:t>como los estudiantes construyen nuevos y relevantes conocimientos que influyen en su formación y derivan en la responsabilidad y el compromiso por su propio aprendizaje.</w:t>
      </w:r>
    </w:p>
    <w:p w14:paraId="2899ACC6"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2A85F9AE" w14:textId="77777777" w:rsidR="004556DB" w:rsidRDefault="00627E5D">
      <w:pPr>
        <w:pStyle w:val="Ttulo2"/>
        <w:numPr>
          <w:ilvl w:val="1"/>
          <w:numId w:val="17"/>
        </w:numPr>
        <w:rPr>
          <w:sz w:val="22"/>
          <w:szCs w:val="22"/>
        </w:rPr>
      </w:pPr>
      <w:bookmarkStart w:id="58" w:name="_Toc121317597"/>
      <w:r>
        <w:rPr>
          <w:sz w:val="22"/>
          <w:szCs w:val="22"/>
        </w:rPr>
        <w:t>Lineamientos teóricos</w:t>
      </w:r>
      <w:bookmarkEnd w:id="58"/>
    </w:p>
    <w:p w14:paraId="70C84234"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before="8"/>
        <w:rPr>
          <w:b/>
          <w:color w:val="000000"/>
        </w:rPr>
      </w:pPr>
      <w:bookmarkStart w:id="59" w:name="_heading=h.26in1rg" w:colFirst="0" w:colLast="0"/>
      <w:bookmarkEnd w:id="59"/>
    </w:p>
    <w:p w14:paraId="4DA0B55C" w14:textId="63D0992F" w:rsidR="004556DB" w:rsidRDefault="006E04F2">
      <w:pPr>
        <w:pBdr>
          <w:top w:val="none" w:sz="0" w:space="0" w:color="000000"/>
          <w:left w:val="none" w:sz="0" w:space="0" w:color="000000"/>
          <w:bottom w:val="none" w:sz="0" w:space="0" w:color="000000"/>
          <w:right w:val="none" w:sz="0" w:space="0" w:color="000000"/>
          <w:between w:val="none" w:sz="0" w:space="0" w:color="000000"/>
        </w:pBdr>
        <w:ind w:left="452" w:firstLine="113"/>
        <w:jc w:val="both"/>
        <w:rPr>
          <w:color w:val="000000"/>
        </w:rPr>
      </w:pPr>
      <w:r>
        <w:rPr>
          <w:color w:val="000000"/>
        </w:rPr>
        <w:t>El IES “Túpac Amaru” considera los siguientes l</w:t>
      </w:r>
      <w:r w:rsidR="00627E5D">
        <w:rPr>
          <w:color w:val="000000"/>
        </w:rPr>
        <w:t>os lineamientos teóricos:</w:t>
      </w:r>
    </w:p>
    <w:p w14:paraId="295A56A0"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before="6"/>
        <w:rPr>
          <w:color w:val="000000"/>
        </w:rPr>
      </w:pPr>
    </w:p>
    <w:p w14:paraId="09BA078D" w14:textId="77777777" w:rsidR="004556DB" w:rsidRDefault="00627E5D">
      <w:pPr>
        <w:ind w:left="452" w:firstLine="113"/>
        <w:jc w:val="both"/>
      </w:pPr>
      <w:r>
        <w:rPr>
          <w:b/>
        </w:rPr>
        <w:t>TEORÍA HUMANISTA</w:t>
      </w:r>
    </w:p>
    <w:p w14:paraId="40C07461"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565"/>
        <w:jc w:val="both"/>
        <w:rPr>
          <w:color w:val="000000"/>
        </w:rPr>
      </w:pPr>
      <w:r>
        <w:rPr>
          <w:color w:val="000000"/>
        </w:rPr>
        <w:t>De Carl Rogers</w:t>
      </w:r>
      <w:r>
        <w:rPr>
          <w:rStyle w:val="Refdenotaalpie"/>
          <w:color w:val="000000"/>
        </w:rPr>
        <w:footnoteReference w:id="17"/>
      </w:r>
      <w:r>
        <w:rPr>
          <w:color w:val="000000"/>
        </w:rPr>
        <w:t xml:space="preserve">. Es una teoría centrada en la persona, parte de la hipótesis de que el individuo (estudiante) posee por sí mismo medios para la </w:t>
      </w:r>
      <w:r>
        <w:t>autocomprensión</w:t>
      </w:r>
      <w:r>
        <w:rPr>
          <w:color w:val="000000"/>
        </w:rPr>
        <w:t xml:space="preserve">, cambio de actitudes y comportamiento </w:t>
      </w:r>
      <w:r>
        <w:t>autodirigido</w:t>
      </w:r>
      <w:r>
        <w:rPr>
          <w:color w:val="000000"/>
        </w:rPr>
        <w:t>, por lo que propone que el terapeuta (docente) debe proporcionar un clima favorable para que el cliente (estudiante) pueda explotar estos medios. Rogers sostiene que para el logro de un buen resultado en la terapia (PEA), el terapeuta debe tener tres actitudes principales: empatía, autenticidad y congruencia. Esta teoría trasladada a la Pedagogía, (ROGER, 1971) argumenta entre otras cosas, lo siguiente:</w:t>
      </w:r>
    </w:p>
    <w:p w14:paraId="7CFE013D"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ind w:left="565"/>
        <w:jc w:val="both"/>
        <w:rPr>
          <w:color w:val="000000"/>
        </w:rPr>
      </w:pPr>
    </w:p>
    <w:p w14:paraId="37826A10" w14:textId="2078E731" w:rsidR="004556DB" w:rsidRDefault="00627E5D">
      <w:pPr>
        <w:pBdr>
          <w:top w:val="none" w:sz="0" w:space="0" w:color="000000"/>
          <w:left w:val="none" w:sz="0" w:space="0" w:color="000000"/>
          <w:bottom w:val="none" w:sz="0" w:space="0" w:color="000000"/>
          <w:right w:val="none" w:sz="0" w:space="0" w:color="000000"/>
          <w:between w:val="none" w:sz="0" w:space="0" w:color="000000"/>
        </w:pBdr>
        <w:ind w:left="565"/>
        <w:jc w:val="both"/>
        <w:rPr>
          <w:color w:val="000000"/>
        </w:rPr>
      </w:pPr>
      <w:r>
        <w:rPr>
          <w:b/>
          <w:i/>
          <w:color w:val="000000"/>
        </w:rPr>
        <w:t>Todo el proceso educativo debe centrarse en el estudiante</w:t>
      </w:r>
      <w:r>
        <w:rPr>
          <w:color w:val="000000"/>
        </w:rPr>
        <w:t>, no en el docente, ni en el contenido pragmático. Una persona no puede enseñar a otra persona directamente</w:t>
      </w:r>
      <w:r w:rsidR="006E04F2">
        <w:rPr>
          <w:color w:val="000000"/>
        </w:rPr>
        <w:t>,</w:t>
      </w:r>
      <w:r>
        <w:rPr>
          <w:color w:val="000000"/>
        </w:rPr>
        <w:t xml:space="preserve"> de ahí la importancia del educador, o facilitador del aprendizaje, él debe crear un clima inicial favorable, comunicar confianza, aclarar, motivar con congruencia y autenticidad, él llama a esto “comprensión empática”; un clima de confianza permite a) nutrir y acrecentar la curiosidad y el deseo natural de aprender, b) Alentar una modalidad </w:t>
      </w:r>
      <w:proofErr w:type="spellStart"/>
      <w:r>
        <w:rPr>
          <w:color w:val="000000"/>
        </w:rPr>
        <w:t>coparticipativa</w:t>
      </w:r>
      <w:proofErr w:type="spellEnd"/>
      <w:r>
        <w:rPr>
          <w:color w:val="000000"/>
        </w:rPr>
        <w:t xml:space="preserve"> en la adopción de decisiones en todos los aspectos del aprendizaje, estudiantes, cuerpo docente y las autoridades, c) Ayudar a los docentes a evolucionar como personas y a encontrar satisfacción plena en su interacción con los estudiantes.</w:t>
      </w:r>
    </w:p>
    <w:p w14:paraId="5949F72D" w14:textId="77777777" w:rsidR="009A4916" w:rsidRDefault="009A4916">
      <w:pPr>
        <w:pBdr>
          <w:top w:val="none" w:sz="0" w:space="0" w:color="000000"/>
          <w:left w:val="none" w:sz="0" w:space="0" w:color="000000"/>
          <w:bottom w:val="none" w:sz="0" w:space="0" w:color="000000"/>
          <w:right w:val="none" w:sz="0" w:space="0" w:color="000000"/>
          <w:between w:val="none" w:sz="0" w:space="0" w:color="000000"/>
        </w:pBdr>
        <w:ind w:left="565"/>
        <w:jc w:val="both"/>
        <w:rPr>
          <w:color w:val="000000"/>
        </w:rPr>
      </w:pPr>
    </w:p>
    <w:p w14:paraId="212BA6AE" w14:textId="2CFA7C22" w:rsidR="004556DB" w:rsidRDefault="00627E5D">
      <w:pPr>
        <w:pBdr>
          <w:top w:val="none" w:sz="0" w:space="0" w:color="000000"/>
          <w:left w:val="none" w:sz="0" w:space="0" w:color="000000"/>
          <w:bottom w:val="none" w:sz="0" w:space="0" w:color="000000"/>
          <w:right w:val="none" w:sz="0" w:space="0" w:color="000000"/>
          <w:between w:val="none" w:sz="0" w:space="0" w:color="000000"/>
        </w:pBdr>
        <w:ind w:left="565"/>
        <w:jc w:val="both"/>
        <w:rPr>
          <w:color w:val="000000"/>
        </w:rPr>
      </w:pPr>
      <w:r>
        <w:rPr>
          <w:b/>
        </w:rPr>
        <w:t>TEORÍA DEL ANDAMIAJE</w:t>
      </w:r>
      <w:r>
        <w:br/>
        <w:t>BRUNER</w:t>
      </w:r>
      <w:r>
        <w:rPr>
          <w:rStyle w:val="Refdenotaalpie"/>
        </w:rPr>
        <w:footnoteReference w:id="18"/>
      </w:r>
      <w:r>
        <w:t>, 1980. Sostiene que, en el PEA</w:t>
      </w:r>
      <w:r>
        <w:rPr>
          <w:i/>
        </w:rPr>
        <w:t>, la acción del mediador está inversamente relacionada con el nivel de competencia del sujeto que aprende</w:t>
      </w:r>
      <w:r>
        <w:t xml:space="preserve">. Cuanto mayor dificultad tenga el aprendiz para lograr sus objetivos, más intervenciones directas necesitará del mediador. Los andamios puestos por el docente, deben ser mayores si </w:t>
      </w:r>
      <w:r>
        <w:rPr>
          <w:color w:val="000000"/>
        </w:rPr>
        <w:t xml:space="preserve">el estudiante está menos dotado y sus posibilidades de aprendizaje son más reducidas. Las redes conceptuales, esquemas y mapas conceptuales, marcos conceptuales, epítomes, actúan como </w:t>
      </w:r>
      <w:r>
        <w:rPr>
          <w:i/>
          <w:color w:val="000000"/>
        </w:rPr>
        <w:t xml:space="preserve">“andamios mentales” </w:t>
      </w:r>
      <w:r>
        <w:rPr>
          <w:color w:val="000000"/>
        </w:rPr>
        <w:t>para construir, elaborar y relacionar conceptos. Actúan como ladrillos en una construcción. Los ladrillos no se colocan sobre el vacío.</w:t>
      </w:r>
    </w:p>
    <w:p w14:paraId="6BC8CA5D"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110849D3" w14:textId="77777777" w:rsidR="004556DB" w:rsidRDefault="00627E5D">
      <w:pPr>
        <w:pStyle w:val="Ttulo2"/>
        <w:numPr>
          <w:ilvl w:val="1"/>
          <w:numId w:val="17"/>
        </w:numPr>
        <w:rPr>
          <w:sz w:val="22"/>
          <w:szCs w:val="22"/>
        </w:rPr>
      </w:pPr>
      <w:bookmarkStart w:id="60" w:name="_Toc121317598"/>
      <w:r>
        <w:rPr>
          <w:sz w:val="22"/>
          <w:szCs w:val="22"/>
        </w:rPr>
        <w:lastRenderedPageBreak/>
        <w:t>Principios Pedagógicos</w:t>
      </w:r>
      <w:bookmarkEnd w:id="60"/>
    </w:p>
    <w:p w14:paraId="0604D6D5"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before="10"/>
        <w:rPr>
          <w:b/>
          <w:color w:val="000000"/>
        </w:rPr>
      </w:pPr>
    </w:p>
    <w:p w14:paraId="02B25F2E" w14:textId="6E745B5B" w:rsidR="004556DB" w:rsidRDefault="006E04F2">
      <w:pPr>
        <w:pBdr>
          <w:top w:val="none" w:sz="0" w:space="0" w:color="000000"/>
          <w:left w:val="none" w:sz="0" w:space="0" w:color="000000"/>
          <w:bottom w:val="none" w:sz="0" w:space="0" w:color="000000"/>
          <w:right w:val="none" w:sz="0" w:space="0" w:color="000000"/>
          <w:between w:val="none" w:sz="0" w:space="0" w:color="000000"/>
        </w:pBdr>
        <w:spacing w:line="276" w:lineRule="auto"/>
        <w:ind w:left="567" w:right="371"/>
        <w:jc w:val="both"/>
        <w:rPr>
          <w:color w:val="000000"/>
        </w:rPr>
      </w:pPr>
      <w:r>
        <w:rPr>
          <w:color w:val="000000"/>
        </w:rPr>
        <w:t>E</w:t>
      </w:r>
      <w:r w:rsidR="00627E5D">
        <w:rPr>
          <w:color w:val="000000"/>
        </w:rPr>
        <w:t>l IES Público "Túpac Amaru" se sustenta en los siguientes principios:</w:t>
      </w:r>
    </w:p>
    <w:p w14:paraId="0FFA2B39"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0B58F671" w14:textId="00E19DA9" w:rsidR="004556DB" w:rsidRDefault="00627E5D">
      <w:pPr>
        <w:ind w:left="452" w:firstLine="113"/>
      </w:pPr>
      <w:r>
        <w:rPr>
          <w:b/>
        </w:rPr>
        <w:t>PRINCIPIO DE LA CONSTRUCCIÓN DE LOS PROPIOS APRENDIZAJES</w:t>
      </w:r>
    </w:p>
    <w:p w14:paraId="6EF2F12A" w14:textId="00FE3A8D" w:rsidR="004556DB" w:rsidRDefault="00627E5D">
      <w:pPr>
        <w:pBdr>
          <w:top w:val="none" w:sz="0" w:space="0" w:color="000000"/>
          <w:left w:val="none" w:sz="0" w:space="0" w:color="000000"/>
          <w:bottom w:val="none" w:sz="0" w:space="0" w:color="000000"/>
          <w:right w:val="none" w:sz="0" w:space="0" w:color="000000"/>
          <w:between w:val="none" w:sz="0" w:space="0" w:color="000000"/>
        </w:pBdr>
        <w:ind w:left="567" w:right="256"/>
        <w:jc w:val="both"/>
        <w:rPr>
          <w:color w:val="000000"/>
        </w:rPr>
      </w:pPr>
      <w:r>
        <w:rPr>
          <w:color w:val="000000"/>
        </w:rPr>
        <w:t xml:space="preserve">Considera que el aprendizaje es un proceso mental de construcción interna, activa e individual, pero también se da en la interacción con el medio social cultural. El </w:t>
      </w:r>
      <w:r w:rsidR="006E04F2">
        <w:rPr>
          <w:color w:val="000000"/>
        </w:rPr>
        <w:t xml:space="preserve">estudiante </w:t>
      </w:r>
      <w:r>
        <w:rPr>
          <w:color w:val="000000"/>
        </w:rPr>
        <w:t xml:space="preserve">aprende lo que hace o lo que percibe a través de sus sentidos, estando de por medio la atención que ponga en sus actos y ésta a su vez depende del interés o voluntad del </w:t>
      </w:r>
      <w:r w:rsidR="006E04F2">
        <w:rPr>
          <w:color w:val="000000"/>
        </w:rPr>
        <w:t>estudiante</w:t>
      </w:r>
      <w:r>
        <w:rPr>
          <w:color w:val="000000"/>
        </w:rPr>
        <w:t>.</w:t>
      </w:r>
    </w:p>
    <w:p w14:paraId="791AC739"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ind w:left="567"/>
        <w:rPr>
          <w:color w:val="000000"/>
        </w:rPr>
      </w:pPr>
    </w:p>
    <w:p w14:paraId="1359D65D"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567" w:right="252"/>
        <w:jc w:val="both"/>
        <w:rPr>
          <w:color w:val="000000"/>
        </w:rPr>
      </w:pPr>
      <w:r>
        <w:rPr>
          <w:color w:val="000000"/>
        </w:rPr>
        <w:t>El constructivismo sustenta “</w:t>
      </w:r>
      <w:r>
        <w:rPr>
          <w:i/>
          <w:color w:val="000000"/>
        </w:rPr>
        <w:t>el conocimiento no se descubre, se construye”</w:t>
      </w:r>
      <w:r>
        <w:rPr>
          <w:color w:val="000000"/>
        </w:rPr>
        <w:t xml:space="preserve">. </w:t>
      </w:r>
      <w:r>
        <w:t>Entendiendo</w:t>
      </w:r>
      <w:r>
        <w:rPr>
          <w:color w:val="000000"/>
        </w:rPr>
        <w:t xml:space="preserve"> que el estudiante construye su conocimiento, a partir de su propia forma de ser, pensar e interpretar la información, desde esta perspectiva, el estudiante es un ser responsable que participa activamente en su proceso de aprendizaje. Al constructivismo le interesa el </w:t>
      </w:r>
      <w:r w:rsidRPr="008B58E8">
        <w:rPr>
          <w:i/>
          <w:color w:val="000000"/>
        </w:rPr>
        <w:t>proceso</w:t>
      </w:r>
      <w:r>
        <w:rPr>
          <w:color w:val="000000"/>
        </w:rPr>
        <w:t xml:space="preserve"> que se produce en el aprendizaje, no la conducta; este enfoque psicopedagógico es la piedra angular del edificio educativo contemporáneo, ha recibido aportes de importantes personajes, entre los que se consideran principalmente a Piaget, Vygotsky, Ausubel y Bruner.</w:t>
      </w:r>
    </w:p>
    <w:p w14:paraId="78815C9D"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15CAE108" w14:textId="77777777" w:rsidR="004556DB" w:rsidRDefault="00627E5D">
      <w:pPr>
        <w:spacing w:line="276" w:lineRule="auto"/>
        <w:ind w:left="565" w:right="296"/>
      </w:pPr>
      <w:r>
        <w:rPr>
          <w:b/>
        </w:rPr>
        <w:t>PRINCIPIO DE LA NECESIDAD DEL DESARROLLO DE LA COMUNICACIÓN Y EL ACOMPAÑAMIENTO EN LOS APRENDIZAJES</w:t>
      </w:r>
    </w:p>
    <w:p w14:paraId="2327BC43"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567" w:right="254"/>
        <w:jc w:val="both"/>
        <w:rPr>
          <w:color w:val="000000"/>
        </w:rPr>
      </w:pPr>
      <w:bookmarkStart w:id="61" w:name="_heading=h.1ci93xb" w:colFirst="0" w:colLast="0"/>
      <w:bookmarkEnd w:id="61"/>
      <w:r>
        <w:rPr>
          <w:color w:val="000000"/>
        </w:rPr>
        <w:t>La interacción estudiante-docente y estudiante-estudiante, se produce sobre todo, a través del lenguaje. Intercambiar pensamientos lleva a reorganizar las ideas y facilita el desarrollo. Esto obliga a propiciar interacciones en las aulas: motivantes y saludables. En este contexto, el docente es quien crea situaciones de aprendizaje adecuadas para facilitar la construcción de los saberes, propone actividades variadas y graduadas, orienta y conduce las tareas, promueve la reflexión, ayuda a obtener conclusiones, etc.</w:t>
      </w:r>
    </w:p>
    <w:p w14:paraId="466E0D56"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07028286" w14:textId="77777777" w:rsidR="004556DB" w:rsidRDefault="00627E5D">
      <w:pPr>
        <w:ind w:left="567"/>
      </w:pPr>
      <w:r>
        <w:rPr>
          <w:b/>
        </w:rPr>
        <w:t>PRINCIPIO DE LA SIGNIFICATIVIDAD DE LOS APRENDIZAJES</w:t>
      </w:r>
    </w:p>
    <w:p w14:paraId="0655FFD6" w14:textId="3418F29D" w:rsidR="004556DB" w:rsidRDefault="00627E5D">
      <w:pPr>
        <w:pBdr>
          <w:top w:val="none" w:sz="0" w:space="0" w:color="000000"/>
          <w:left w:val="none" w:sz="0" w:space="0" w:color="000000"/>
          <w:bottom w:val="none" w:sz="0" w:space="0" w:color="000000"/>
          <w:right w:val="none" w:sz="0" w:space="0" w:color="000000"/>
          <w:between w:val="none" w:sz="0" w:space="0" w:color="000000"/>
        </w:pBdr>
        <w:ind w:left="567"/>
        <w:jc w:val="both"/>
        <w:rPr>
          <w:color w:val="000000"/>
        </w:rPr>
      </w:pPr>
      <w:r>
        <w:t>El aprendizaje es significativo si el sujeto relaciona los nuevos conocimientos con los conocimientos previos y las experiencias que posee; (AUSUBEL, NOVAK y HANESIAN, 1983)</w:t>
      </w:r>
      <w:r>
        <w:rPr>
          <w:rStyle w:val="Refdenotaalpie"/>
        </w:rPr>
        <w:footnoteReference w:id="19"/>
      </w:r>
      <w:r>
        <w:t xml:space="preserve"> “</w:t>
      </w:r>
      <w:r>
        <w:rPr>
          <w:i/>
        </w:rPr>
        <w:t xml:space="preserve">El ser humano tiene la disposición de aprender de verdad sólo aquello a lo que le encuentra sentido o lógica, tiende a rechazar aquello a lo que no le encuentra sentido. El único auténtico aprendizaje es el aprendizaje con sentido; aprende los conocimientos que relaciona con sus propios intereses y necesidades”. </w:t>
      </w:r>
      <w:r>
        <w:t xml:space="preserve">En la medida que el aprendizaje sea significativo para los estudiantes hará posible el desarrollo de la motivación para </w:t>
      </w:r>
      <w:r>
        <w:rPr>
          <w:color w:val="000000"/>
        </w:rPr>
        <w:t>aprender y la capacidad para construir nuevos aprendizajes.</w:t>
      </w:r>
    </w:p>
    <w:p w14:paraId="3F5F39F0"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ind w:left="567"/>
        <w:rPr>
          <w:color w:val="000000"/>
        </w:rPr>
      </w:pPr>
    </w:p>
    <w:p w14:paraId="433E795D" w14:textId="77777777" w:rsidR="004556DB" w:rsidRDefault="00627E5D">
      <w:pPr>
        <w:ind w:left="567"/>
        <w:jc w:val="both"/>
      </w:pPr>
      <w:r>
        <w:t>Este principio le da gran importancia de los prerrequisitos, lo apreciamos en la siguiente afirmación (AUSUBEL, 1990)</w:t>
      </w:r>
      <w:r>
        <w:rPr>
          <w:rStyle w:val="Refdenotaalpie"/>
        </w:rPr>
        <w:footnoteReference w:id="20"/>
      </w:r>
      <w:r>
        <w:t xml:space="preserve"> “</w:t>
      </w:r>
      <w:r>
        <w:rPr>
          <w:i/>
        </w:rPr>
        <w:t xml:space="preserve">si tuviera que reducir toda la psicología educativa a un solo principio, diría lo siguiente: de todos los factores que influyen en el aprendizaje el más importante es lo que el </w:t>
      </w:r>
      <w:r>
        <w:t xml:space="preserve">estudiante </w:t>
      </w:r>
      <w:r>
        <w:rPr>
          <w:i/>
        </w:rPr>
        <w:t>ya sabe. Averígüese esto y enséñese en consecuencia”</w:t>
      </w:r>
      <w:r>
        <w:t>.</w:t>
      </w:r>
    </w:p>
    <w:p w14:paraId="209C0BDA"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1D7F5F79" w14:textId="77777777" w:rsidR="004556DB" w:rsidRDefault="00627E5D">
      <w:pPr>
        <w:spacing w:line="276" w:lineRule="auto"/>
        <w:ind w:left="565" w:right="255"/>
        <w:jc w:val="both"/>
      </w:pPr>
      <w:r>
        <w:rPr>
          <w:b/>
        </w:rPr>
        <w:t>PRINCIPIO DE LA ORGANIZACIÓN DE LOS APRENDIZAJES (ARQUITECTURA DEL CONOCIMIENTO)</w:t>
      </w:r>
    </w:p>
    <w:p w14:paraId="3A7E5E0E"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565" w:right="256"/>
        <w:jc w:val="both"/>
        <w:rPr>
          <w:color w:val="000000"/>
        </w:rPr>
      </w:pPr>
      <w:r>
        <w:rPr>
          <w:color w:val="000000"/>
        </w:rPr>
        <w:t>Según este principio los conocimientos adquiridos se construyen de la siguiente manera: primero se definen, posteriormente se categorizan y finalmente se jerarquizan.</w:t>
      </w:r>
    </w:p>
    <w:p w14:paraId="1CEB024D"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7EC3F4D3"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685"/>
        <w:jc w:val="both"/>
        <w:rPr>
          <w:color w:val="000000"/>
        </w:rPr>
      </w:pPr>
      <w:r>
        <w:rPr>
          <w:color w:val="000000"/>
          <w:u w:val="single"/>
        </w:rPr>
        <w:t>En forma vertical</w:t>
      </w:r>
      <w:r>
        <w:rPr>
          <w:color w:val="000000"/>
        </w:rPr>
        <w:t>:</w:t>
      </w:r>
    </w:p>
    <w:p w14:paraId="3E942CFA"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558E4311" w14:textId="77777777" w:rsidR="004556DB" w:rsidRDefault="00627E5D">
      <w:pPr>
        <w:numPr>
          <w:ilvl w:val="2"/>
          <w:numId w:val="18"/>
        </w:numPr>
        <w:pBdr>
          <w:top w:val="none" w:sz="0" w:space="0" w:color="000000"/>
          <w:left w:val="none" w:sz="0" w:space="0" w:color="000000"/>
          <w:bottom w:val="none" w:sz="0" w:space="0" w:color="000000"/>
          <w:right w:val="none" w:sz="0" w:space="0" w:color="000000"/>
          <w:between w:val="none" w:sz="0" w:space="0" w:color="000000"/>
        </w:pBdr>
        <w:tabs>
          <w:tab w:val="left" w:pos="1395"/>
          <w:tab w:val="left" w:pos="1396"/>
        </w:tabs>
        <w:ind w:right="-38"/>
        <w:rPr>
          <w:color w:val="000000"/>
        </w:rPr>
      </w:pPr>
      <w:r>
        <w:rPr>
          <w:b/>
          <w:i/>
          <w:color w:val="000000"/>
        </w:rPr>
        <w:t xml:space="preserve">Aprendizaje </w:t>
      </w:r>
      <w:proofErr w:type="spellStart"/>
      <w:r>
        <w:rPr>
          <w:b/>
          <w:i/>
        </w:rPr>
        <w:t>supraordenado</w:t>
      </w:r>
      <w:proofErr w:type="spellEnd"/>
      <w:r>
        <w:rPr>
          <w:b/>
          <w:i/>
        </w:rPr>
        <w:t>,</w:t>
      </w:r>
      <w:r>
        <w:rPr>
          <w:color w:val="000000"/>
        </w:rPr>
        <w:t xml:space="preserve"> de abajo hacia arriba, de los hechos a los conceptos, es la forma inductiva.</w:t>
      </w:r>
    </w:p>
    <w:p w14:paraId="4DAFD19F" w14:textId="77777777" w:rsidR="004556DB" w:rsidRDefault="00627E5D">
      <w:pPr>
        <w:numPr>
          <w:ilvl w:val="2"/>
          <w:numId w:val="18"/>
        </w:numPr>
        <w:pBdr>
          <w:top w:val="none" w:sz="0" w:space="0" w:color="000000"/>
          <w:left w:val="none" w:sz="0" w:space="0" w:color="000000"/>
          <w:bottom w:val="none" w:sz="0" w:space="0" w:color="000000"/>
          <w:right w:val="none" w:sz="0" w:space="0" w:color="000000"/>
          <w:between w:val="none" w:sz="0" w:space="0" w:color="000000"/>
        </w:pBdr>
        <w:tabs>
          <w:tab w:val="left" w:pos="1395"/>
          <w:tab w:val="left" w:pos="1396"/>
        </w:tabs>
        <w:ind w:right="-38" w:hanging="358"/>
        <w:rPr>
          <w:color w:val="000000"/>
        </w:rPr>
      </w:pPr>
      <w:r>
        <w:rPr>
          <w:b/>
          <w:i/>
          <w:color w:val="000000"/>
        </w:rPr>
        <w:t xml:space="preserve">Aprendizaje </w:t>
      </w:r>
      <w:r>
        <w:rPr>
          <w:b/>
          <w:i/>
        </w:rPr>
        <w:t>subordinado</w:t>
      </w:r>
      <w:r>
        <w:rPr>
          <w:color w:val="000000"/>
        </w:rPr>
        <w:t xml:space="preserve"> de arriba hacia abajo, de los conceptos a los hechos, es la forma deductiva.</w:t>
      </w:r>
    </w:p>
    <w:p w14:paraId="6D09908F"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22FBA8F3"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685"/>
        <w:rPr>
          <w:color w:val="000000"/>
        </w:rPr>
      </w:pPr>
      <w:r>
        <w:rPr>
          <w:color w:val="000000"/>
          <w:u w:val="single"/>
        </w:rPr>
        <w:t>En forma horizontal</w:t>
      </w:r>
      <w:r>
        <w:rPr>
          <w:color w:val="000000"/>
        </w:rPr>
        <w:t>:</w:t>
      </w:r>
    </w:p>
    <w:p w14:paraId="2B8D3471"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6321956F" w14:textId="77777777" w:rsidR="004556DB" w:rsidRDefault="00627E5D">
      <w:pPr>
        <w:numPr>
          <w:ilvl w:val="2"/>
          <w:numId w:val="18"/>
        </w:numPr>
        <w:pBdr>
          <w:top w:val="none" w:sz="0" w:space="0" w:color="000000"/>
          <w:left w:val="none" w:sz="0" w:space="0" w:color="000000"/>
          <w:bottom w:val="none" w:sz="0" w:space="0" w:color="000000"/>
          <w:right w:val="none" w:sz="0" w:space="0" w:color="000000"/>
          <w:between w:val="none" w:sz="0" w:space="0" w:color="000000"/>
        </w:pBdr>
        <w:tabs>
          <w:tab w:val="left" w:pos="1395"/>
          <w:tab w:val="left" w:pos="1396"/>
        </w:tabs>
        <w:ind w:right="104" w:hanging="358"/>
        <w:rPr>
          <w:color w:val="000000"/>
        </w:rPr>
      </w:pPr>
      <w:r>
        <w:rPr>
          <w:b/>
          <w:i/>
          <w:color w:val="000000"/>
        </w:rPr>
        <w:t>Aprendizaje coordinado</w:t>
      </w:r>
      <w:r>
        <w:rPr>
          <w:color w:val="000000"/>
        </w:rPr>
        <w:t>. Si los conceptos son de igual o parecido nivel de generalidad se relacionan, formando redes conceptuales.</w:t>
      </w:r>
    </w:p>
    <w:p w14:paraId="1A6EC0FB"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25EE281D" w14:textId="48E84A22" w:rsidR="004556DB" w:rsidRDefault="00627E5D">
      <w:pPr>
        <w:pBdr>
          <w:top w:val="none" w:sz="0" w:space="0" w:color="000000"/>
          <w:left w:val="none" w:sz="0" w:space="0" w:color="000000"/>
          <w:bottom w:val="none" w:sz="0" w:space="0" w:color="000000"/>
          <w:right w:val="none" w:sz="0" w:space="0" w:color="000000"/>
          <w:between w:val="none" w:sz="0" w:space="0" w:color="000000"/>
        </w:pBdr>
        <w:ind w:left="567" w:right="256"/>
        <w:jc w:val="both"/>
        <w:rPr>
          <w:color w:val="000000"/>
        </w:rPr>
      </w:pPr>
      <w:r>
        <w:rPr>
          <w:color w:val="000000"/>
        </w:rPr>
        <w:t xml:space="preserve">La arquitectura del conocimiento </w:t>
      </w:r>
      <w:r w:rsidR="006E04F2">
        <w:rPr>
          <w:color w:val="000000"/>
        </w:rPr>
        <w:t xml:space="preserve">sería </w:t>
      </w:r>
      <w:r>
        <w:rPr>
          <w:color w:val="000000"/>
        </w:rPr>
        <w:t xml:space="preserve">esta forma de </w:t>
      </w:r>
      <w:r>
        <w:t>organizar los</w:t>
      </w:r>
      <w:r>
        <w:rPr>
          <w:color w:val="000000"/>
        </w:rPr>
        <w:t xml:space="preserve"> conocimientos en la mente del sujeto. La sociedad del conocimiento demanda contenidos sistémicos, sintéticos y globales organizados arquitectónicamente en redes conceptuales para generar mentes bien ordenadas. </w:t>
      </w:r>
      <w:r w:rsidRPr="008B58E8">
        <w:rPr>
          <w:i/>
          <w:color w:val="000000"/>
        </w:rPr>
        <w:t>“El aprendizaje en forma de arquitectura del conocimiento constituye un aprendizaje significativo y quedará grabado en la memoria a largo plazo”</w:t>
      </w:r>
      <w:r>
        <w:rPr>
          <w:rStyle w:val="Refdenotaalpie"/>
          <w:color w:val="000000"/>
        </w:rPr>
        <w:footnoteReference w:id="21"/>
      </w:r>
      <w:r>
        <w:rPr>
          <w:color w:val="000000"/>
        </w:rPr>
        <w:t xml:space="preserve"> (NOVAK, 1998, pág. 90).</w:t>
      </w:r>
    </w:p>
    <w:p w14:paraId="6F3ADE57"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4070A65E" w14:textId="77777777" w:rsidR="004556DB" w:rsidRDefault="00627E5D">
      <w:pPr>
        <w:ind w:left="565"/>
        <w:jc w:val="both"/>
      </w:pPr>
      <w:r>
        <w:rPr>
          <w:b/>
        </w:rPr>
        <w:t>PRINCIPIO DE LA INTEGRALIDAD DE LOS APRENDIZAJES</w:t>
      </w:r>
    </w:p>
    <w:p w14:paraId="3CAB3A3E"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567" w:right="254"/>
        <w:jc w:val="both"/>
        <w:rPr>
          <w:color w:val="000000"/>
        </w:rPr>
      </w:pPr>
      <w:r>
        <w:rPr>
          <w:color w:val="000000"/>
        </w:rPr>
        <w:t>Los aprendizajes deben abarcar el desarrollo integral de los estudiantes, cubrir todas sus múltiples dimensiones, esta multiplicidad es más o menos variada, de acuerdo a las características individuales de cada persona. Por ello, se propicia el respeto a las capacidades adquiridas por los educandos en su vida cotidiana y el desarrollo de nuevas capacidades a través de todas las áreas del currículo. En este contexto, es imprescindible también el respeto de los ritmos individuales de los estudiantes en el logro de sus aprendizajes.</w:t>
      </w:r>
    </w:p>
    <w:p w14:paraId="0FE62B0D" w14:textId="77777777" w:rsidR="004556DB" w:rsidRDefault="00627E5D">
      <w:pPr>
        <w:ind w:left="565"/>
        <w:jc w:val="both"/>
        <w:rPr>
          <w:color w:val="000000"/>
        </w:rPr>
      </w:pPr>
      <w:r>
        <w:rPr>
          <w:b/>
        </w:rPr>
        <w:t>PRINCIPIO DEL INTERÉS</w:t>
      </w:r>
      <w:r>
        <w:br/>
        <w:t xml:space="preserve">Este principio toma en cuenta la </w:t>
      </w:r>
      <w:r>
        <w:rPr>
          <w:b/>
        </w:rPr>
        <w:t>teoría del interés</w:t>
      </w:r>
      <w:r>
        <w:t xml:space="preserve">, en lo que respecta al campo </w:t>
      </w:r>
      <w:r>
        <w:rPr>
          <w:noProof/>
          <w:lang w:val="es-PE"/>
        </w:rPr>
        <mc:AlternateContent>
          <mc:Choice Requires="wps">
            <w:drawing>
              <wp:anchor distT="0" distB="0" distL="114300" distR="114300" simplePos="0" relativeHeight="251663360" behindDoc="0" locked="0" layoutInCell="1" allowOverlap="1" wp14:anchorId="6779C7DA" wp14:editId="45F4F69F">
                <wp:simplePos x="0" y="0"/>
                <wp:positionH relativeFrom="column">
                  <wp:posOffset>139700</wp:posOffset>
                </wp:positionH>
                <wp:positionV relativeFrom="paragraph">
                  <wp:posOffset>152400</wp:posOffset>
                </wp:positionV>
                <wp:extent cx="7620" cy="12700"/>
                <wp:effectExtent l="0" t="0" r="0" b="0"/>
                <wp:wrapTopAndBottom/>
                <wp:docPr id="1250328469" name="Rectángulo 1250328469"/>
                <wp:cNvGraphicFramePr/>
                <a:graphic xmlns:a="http://schemas.openxmlformats.org/drawingml/2006/main">
                  <a:graphicData uri="http://schemas.microsoft.com/office/word/2010/wordprocessingShape">
                    <wps:wsp>
                      <wps:cNvSpPr/>
                      <wps:spPr>
                        <a:xfrm>
                          <a:off x="4431473" y="3776190"/>
                          <a:ext cx="1829054" cy="7620"/>
                        </a:xfrm>
                        <a:prstGeom prst="rect">
                          <a:avLst/>
                        </a:prstGeom>
                        <a:solidFill>
                          <a:srgbClr val="000000"/>
                        </a:solidFill>
                        <a:ln>
                          <a:noFill/>
                        </a:ln>
                      </wps:spPr>
                      <wps:txbx>
                        <w:txbxContent>
                          <w:p w14:paraId="38C8A4CD" w14:textId="77777777" w:rsidR="001F25D3" w:rsidRDefault="001F25D3"/>
                        </w:txbxContent>
                      </wps:txbx>
                      <wps:bodyPr spcFirstLastPara="1" wrap="square" lIns="91425" tIns="91425" rIns="91425" bIns="91425" anchor="ctr" anchorCtr="0">
                        <a:noAutofit/>
                      </wps:bodyPr>
                    </wps:wsp>
                  </a:graphicData>
                </a:graphic>
              </wp:anchor>
            </w:drawing>
          </mc:Choice>
          <mc:Fallback>
            <w:pict>
              <v:rect w14:anchorId="6779C7DA" id="Rectángulo 1250328469" o:spid="_x0000_s1037" style="position:absolute;left:0;text-align:left;margin-left:11pt;margin-top:12pt;width:.6pt;height: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" fillcolor="black" stroked="f">
                <v:textbox inset="2.53958mm,2.53958mm,2.53958mm,2.53958mm">
                  <w:txbxContent>
                    <w:p w14:paraId="38C8A4CD" w14:textId="77777777" w:rsidR="001F25D3" w:rsidRDefault="001F25D3"/>
                  </w:txbxContent>
                </v:textbox>
                <w10:wrap type="topAndBottom"/>
              </v:rect>
            </w:pict>
          </mc:Fallback>
        </mc:AlternateContent>
      </w:r>
      <w:r>
        <w:rPr>
          <w:color w:val="000000"/>
        </w:rPr>
        <w:t>educativo, tomamos la siguiente afirmación</w:t>
      </w:r>
      <w:r>
        <w:rPr>
          <w:rStyle w:val="Refdenotaalpie"/>
          <w:color w:val="000000"/>
        </w:rPr>
        <w:footnoteReference w:id="22"/>
      </w:r>
      <w:r>
        <w:rPr>
          <w:color w:val="000000"/>
        </w:rPr>
        <w:t>”. El aprendizaje de los niños y adolescentes es provocado por objetos y estrategias que generan intereses artificiales, los cuales facilitan los procesos motivantes de su aprendizaje. En cambio, los intereses de los adultos están ligados íntimamente a necesidades económicas y sociales concretas e inmediatas. El adulto no requiere de factores artificiales para comprender sus necesidades de adquirir nuevos conocimientos o de mejorar los ya adquiridos.</w:t>
      </w:r>
    </w:p>
    <w:p w14:paraId="014D1E3C"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ind w:left="567"/>
        <w:jc w:val="both"/>
        <w:rPr>
          <w:color w:val="000000"/>
        </w:rPr>
      </w:pPr>
    </w:p>
    <w:p w14:paraId="068D9002" w14:textId="0FFEB127" w:rsidR="004556DB" w:rsidRDefault="00627E5D">
      <w:pPr>
        <w:pBdr>
          <w:top w:val="none" w:sz="0" w:space="0" w:color="000000"/>
          <w:left w:val="none" w:sz="0" w:space="0" w:color="000000"/>
          <w:bottom w:val="none" w:sz="0" w:space="0" w:color="000000"/>
          <w:right w:val="none" w:sz="0" w:space="0" w:color="000000"/>
          <w:between w:val="none" w:sz="0" w:space="0" w:color="000000"/>
        </w:pBdr>
        <w:ind w:left="567"/>
        <w:jc w:val="both"/>
        <w:rPr>
          <w:color w:val="000000"/>
        </w:rPr>
      </w:pPr>
      <w:r>
        <w:rPr>
          <w:color w:val="000000"/>
        </w:rPr>
        <w:t>El adulto que estudia, como afirma (SEAGER H.R, 1912 1913) lo hace en función de sus reales intereses, nacidos de l</w:t>
      </w:r>
      <w:r w:rsidR="00ED2F38">
        <w:rPr>
          <w:color w:val="000000"/>
        </w:rPr>
        <w:t xml:space="preserve">os requerimientos </w:t>
      </w:r>
      <w:r>
        <w:rPr>
          <w:color w:val="000000"/>
        </w:rPr>
        <w:t>económic</w:t>
      </w:r>
      <w:r w:rsidR="00ED2F38">
        <w:rPr>
          <w:color w:val="000000"/>
        </w:rPr>
        <w:t>o</w:t>
      </w:r>
      <w:r>
        <w:rPr>
          <w:color w:val="000000"/>
        </w:rPr>
        <w:t>s, sociales e individuales. La vocación por su especialidad es la motivación intrínseca que el adulto, presenta para satisfacer sus necesidades educativas, esta vocación los alienta durante todo el proceso formativo.</w:t>
      </w:r>
    </w:p>
    <w:p w14:paraId="7FDA56A5"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ind w:left="567"/>
        <w:rPr>
          <w:color w:val="000000"/>
        </w:rPr>
      </w:pPr>
    </w:p>
    <w:p w14:paraId="763AECEF" w14:textId="77777777" w:rsidR="004556DB" w:rsidRDefault="00627E5D">
      <w:pPr>
        <w:ind w:left="567"/>
        <w:jc w:val="both"/>
      </w:pPr>
      <w:r>
        <w:rPr>
          <w:b/>
        </w:rPr>
        <w:t>PRINCIPIO DE LA EXPERIENCIA</w:t>
      </w:r>
    </w:p>
    <w:p w14:paraId="4DA08A7A" w14:textId="38DEEA67" w:rsidR="004556DB" w:rsidRDefault="00627E5D">
      <w:pPr>
        <w:pBdr>
          <w:top w:val="none" w:sz="0" w:space="0" w:color="000000"/>
          <w:left w:val="none" w:sz="0" w:space="0" w:color="000000"/>
          <w:bottom w:val="none" w:sz="0" w:space="0" w:color="000000"/>
          <w:right w:val="none" w:sz="0" w:space="0" w:color="000000"/>
          <w:between w:val="none" w:sz="0" w:space="0" w:color="000000"/>
        </w:pBdr>
        <w:ind w:left="567"/>
        <w:jc w:val="both"/>
        <w:rPr>
          <w:color w:val="000000"/>
        </w:rPr>
      </w:pPr>
      <w:r>
        <w:rPr>
          <w:color w:val="000000"/>
        </w:rPr>
        <w:t xml:space="preserve">Este principio según la Andragogía, sostiene que el adulto le da mucha importancia a la experiencia, considera que ésta le permite desarrollar conocimientos, habilidades y destrezas, por eso se preocupa por enriquecerla y perfeccionarla; a diferencia del niño o del adolescente a quienes durante el proceso enseñanza–aprendizaje, tenemos que proporcionarle oportunidades para que desarrolle experiencias a fin de crearle habilidades, hábitos y capacidades para su vida futura. El adulto, decide qué y para qué desea estudiar, según su requerimiento o </w:t>
      </w:r>
      <w:hyperlink r:id="rId15">
        <w:r>
          <w:rPr>
            <w:color w:val="000000"/>
          </w:rPr>
          <w:t>necesidad de aprender</w:t>
        </w:r>
      </w:hyperlink>
      <w:r>
        <w:rPr>
          <w:color w:val="000000"/>
        </w:rPr>
        <w:t xml:space="preserve">; posee cuatro </w:t>
      </w:r>
      <w:r>
        <w:rPr>
          <w:color w:val="000000"/>
        </w:rPr>
        <w:lastRenderedPageBreak/>
        <w:t xml:space="preserve">características importantes para el aprendizaje: la motivación, la perspectiva personal de lo que va aprender, la experiencia y la disponibilidad de aprender; </w:t>
      </w:r>
      <w:r w:rsidR="00ED2F38">
        <w:rPr>
          <w:i/>
          <w:color w:val="000000"/>
        </w:rPr>
        <w:t xml:space="preserve">el </w:t>
      </w:r>
      <w:r>
        <w:rPr>
          <w:i/>
          <w:color w:val="000000"/>
        </w:rPr>
        <w:t xml:space="preserve">adulto persigue en su proceso educativo el utilitarismo rápido y efectivo; </w:t>
      </w:r>
      <w:r>
        <w:rPr>
          <w:color w:val="000000"/>
        </w:rPr>
        <w:t>estudiar para él significa buscar experiencias nuevas que le permita darle una nueva condición y función en su vida social y laboral</w:t>
      </w:r>
      <w:r w:rsidR="00ED2F38">
        <w:rPr>
          <w:color w:val="000000"/>
        </w:rPr>
        <w:t>.</w:t>
      </w:r>
    </w:p>
    <w:p w14:paraId="22ED5BB0"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06E341F6"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Por otro lado, los </w:t>
      </w:r>
      <w:r>
        <w:rPr>
          <w:b/>
          <w:color w:val="000000"/>
        </w:rPr>
        <w:t xml:space="preserve">lineamientos </w:t>
      </w:r>
      <w:r>
        <w:rPr>
          <w:color w:val="000000"/>
        </w:rPr>
        <w:t>sobre los que se conducen los procesos de enseñanza aprendizaje en el IES son:</w:t>
      </w:r>
    </w:p>
    <w:p w14:paraId="576637BB"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0774F813" w14:textId="77777777" w:rsidR="004556DB" w:rsidRDefault="00627E5D">
      <w:pPr>
        <w:numPr>
          <w:ilvl w:val="0"/>
          <w:numId w:val="19"/>
        </w:numPr>
        <w:pBdr>
          <w:top w:val="none" w:sz="0" w:space="0" w:color="000000"/>
          <w:left w:val="none" w:sz="0" w:space="0" w:color="000000"/>
          <w:bottom w:val="none" w:sz="0" w:space="0" w:color="000000"/>
          <w:right w:val="none" w:sz="0" w:space="0" w:color="000000"/>
          <w:between w:val="none" w:sz="0" w:space="0" w:color="000000"/>
        </w:pBdr>
        <w:tabs>
          <w:tab w:val="left" w:pos="1070"/>
        </w:tabs>
        <w:ind w:hanging="355"/>
        <w:jc w:val="both"/>
        <w:rPr>
          <w:color w:val="000000"/>
        </w:rPr>
      </w:pPr>
      <w:r>
        <w:rPr>
          <w:b/>
          <w:color w:val="000000"/>
        </w:rPr>
        <w:t>El Aprender a Aprender</w:t>
      </w:r>
      <w:r>
        <w:rPr>
          <w:color w:val="000000"/>
        </w:rPr>
        <w:t>, que se orienta hacia el desarrollo de la originalidad, la creatividad, la capacidad crítica, el aprendizaje por procesos y la formación permanente.</w:t>
      </w:r>
    </w:p>
    <w:p w14:paraId="2D5D9D09"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7B5E3B95" w14:textId="77777777" w:rsidR="004556DB" w:rsidRDefault="00627E5D">
      <w:pPr>
        <w:numPr>
          <w:ilvl w:val="0"/>
          <w:numId w:val="19"/>
        </w:numPr>
        <w:pBdr>
          <w:top w:val="none" w:sz="0" w:space="0" w:color="000000"/>
          <w:left w:val="none" w:sz="0" w:space="0" w:color="000000"/>
          <w:bottom w:val="none" w:sz="0" w:space="0" w:color="000000"/>
          <w:right w:val="none" w:sz="0" w:space="0" w:color="000000"/>
          <w:between w:val="none" w:sz="0" w:space="0" w:color="000000"/>
        </w:pBdr>
        <w:tabs>
          <w:tab w:val="left" w:pos="1070"/>
        </w:tabs>
        <w:ind w:hanging="355"/>
        <w:jc w:val="both"/>
        <w:rPr>
          <w:color w:val="000000"/>
        </w:rPr>
      </w:pPr>
      <w:r>
        <w:rPr>
          <w:b/>
          <w:color w:val="000000"/>
        </w:rPr>
        <w:t>El Aprender a Hacer</w:t>
      </w:r>
      <w:r>
        <w:rPr>
          <w:color w:val="000000"/>
        </w:rPr>
        <w:t>, en el cual se involucra ciencia, tecnología y técnica, en función de un adecuado desempeño en el mundo de la producción</w:t>
      </w:r>
    </w:p>
    <w:p w14:paraId="6920B0BF"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262985B3" w14:textId="77777777" w:rsidR="004556DB" w:rsidRDefault="00627E5D">
      <w:pPr>
        <w:numPr>
          <w:ilvl w:val="0"/>
          <w:numId w:val="19"/>
        </w:numPr>
        <w:pBdr>
          <w:top w:val="none" w:sz="0" w:space="0" w:color="000000"/>
          <w:left w:val="none" w:sz="0" w:space="0" w:color="000000"/>
          <w:bottom w:val="none" w:sz="0" w:space="0" w:color="000000"/>
          <w:right w:val="none" w:sz="0" w:space="0" w:color="000000"/>
          <w:between w:val="none" w:sz="0" w:space="0" w:color="000000"/>
        </w:pBdr>
        <w:tabs>
          <w:tab w:val="left" w:pos="1070"/>
        </w:tabs>
        <w:ind w:hanging="355"/>
        <w:jc w:val="both"/>
        <w:rPr>
          <w:color w:val="000000"/>
        </w:rPr>
      </w:pPr>
      <w:r>
        <w:rPr>
          <w:b/>
          <w:color w:val="000000"/>
        </w:rPr>
        <w:t>El Aprender a Ser</w:t>
      </w:r>
      <w:r>
        <w:rPr>
          <w:color w:val="000000"/>
        </w:rPr>
        <w:t>, que se orienta al desarrollo de actitudes acordes con la dignidad de la persona y con su proyección solidaria hacia los demás y hacia el mundo.</w:t>
      </w:r>
    </w:p>
    <w:p w14:paraId="21FAF69A"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before="4"/>
        <w:rPr>
          <w:color w:val="000000"/>
        </w:rPr>
      </w:pPr>
    </w:p>
    <w:p w14:paraId="33D32BDE" w14:textId="77777777" w:rsidR="004556DB" w:rsidRDefault="00627E5D">
      <w:pPr>
        <w:pStyle w:val="Ttulo2"/>
        <w:numPr>
          <w:ilvl w:val="1"/>
          <w:numId w:val="17"/>
        </w:numPr>
        <w:rPr>
          <w:sz w:val="22"/>
          <w:szCs w:val="22"/>
        </w:rPr>
      </w:pPr>
      <w:bookmarkStart w:id="62" w:name="_Toc120272720"/>
      <w:bookmarkStart w:id="63" w:name="_Toc121317599"/>
      <w:bookmarkEnd w:id="62"/>
      <w:r>
        <w:rPr>
          <w:sz w:val="22"/>
          <w:szCs w:val="22"/>
        </w:rPr>
        <w:t>Estrategia Metodológica</w:t>
      </w:r>
      <w:bookmarkEnd w:id="63"/>
    </w:p>
    <w:p w14:paraId="4746A6C9" w14:textId="77777777" w:rsidR="004556DB" w:rsidRDefault="00627E5D">
      <w:pPr>
        <w:pStyle w:val="Ttulo3"/>
        <w:numPr>
          <w:ilvl w:val="0"/>
          <w:numId w:val="20"/>
        </w:numPr>
        <w:ind w:left="1134"/>
        <w:rPr>
          <w:color w:val="000000"/>
          <w:sz w:val="22"/>
          <w:szCs w:val="22"/>
        </w:rPr>
      </w:pPr>
      <w:bookmarkStart w:id="64" w:name="_Toc120272732"/>
      <w:bookmarkStart w:id="65" w:name="_Toc121317600"/>
      <w:bookmarkEnd w:id="64"/>
      <w:r>
        <w:rPr>
          <w:color w:val="000000"/>
          <w:sz w:val="22"/>
          <w:szCs w:val="22"/>
        </w:rPr>
        <w:t>Método de enseñanza</w:t>
      </w:r>
      <w:bookmarkEnd w:id="65"/>
    </w:p>
    <w:p w14:paraId="7C793D44" w14:textId="76097F82" w:rsidR="004556DB" w:rsidRDefault="00ED2F38">
      <w:pPr>
        <w:pBdr>
          <w:top w:val="none" w:sz="0" w:space="0" w:color="000000"/>
          <w:left w:val="none" w:sz="0" w:space="0" w:color="000000"/>
          <w:bottom w:val="none" w:sz="0" w:space="0" w:color="000000"/>
          <w:right w:val="none" w:sz="0" w:space="0" w:color="000000"/>
          <w:between w:val="none" w:sz="0" w:space="0" w:color="000000"/>
        </w:pBdr>
        <w:ind w:left="1100" w:right="373"/>
        <w:jc w:val="both"/>
        <w:rPr>
          <w:color w:val="000000"/>
        </w:rPr>
      </w:pPr>
      <w:r>
        <w:rPr>
          <w:color w:val="000000"/>
        </w:rPr>
        <w:t>C</w:t>
      </w:r>
      <w:r w:rsidR="00627E5D">
        <w:rPr>
          <w:color w:val="000000"/>
        </w:rPr>
        <w:t>onjunto de momentos y técnicas lógicamente coordinados para dirigir el aprendizaje del estudiante hacia determinados objetivos. El método es quien da sentido de unidad a todos los pasos de la enseñanza y del aprendizaje.</w:t>
      </w:r>
    </w:p>
    <w:p w14:paraId="52304826"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ind w:left="1100"/>
        <w:rPr>
          <w:color w:val="000000"/>
        </w:rPr>
      </w:pPr>
    </w:p>
    <w:p w14:paraId="214CA9C1" w14:textId="77777777" w:rsidR="004556DB" w:rsidRPr="008B58E8" w:rsidRDefault="00627E5D">
      <w:pPr>
        <w:pBdr>
          <w:top w:val="none" w:sz="0" w:space="0" w:color="000000"/>
          <w:left w:val="none" w:sz="0" w:space="0" w:color="000000"/>
          <w:bottom w:val="none" w:sz="0" w:space="0" w:color="000000"/>
          <w:right w:val="none" w:sz="0" w:space="0" w:color="000000"/>
          <w:between w:val="none" w:sz="0" w:space="0" w:color="000000"/>
        </w:pBdr>
        <w:ind w:left="1100" w:right="371"/>
        <w:jc w:val="both"/>
        <w:rPr>
          <w:i/>
          <w:color w:val="000000"/>
        </w:rPr>
      </w:pPr>
      <w:r>
        <w:rPr>
          <w:color w:val="000000"/>
        </w:rPr>
        <w:t xml:space="preserve">Las metodologías más innovadoras en la educación superior enfatizan el autoaprendizaje, el trabajo guiado, la conexión entre teoría y práctica, el acercamiento a la realidad laboral y el aprendizaje cooperativo, utilizando métodos y técnicas como trabajo por proyectos, estudio de casos, resolución de problemas, contrato de aprendizaje, portafolios, seminarios, etc., y el uso de estrategias como orientar a los estudiantes hacia aspectos relevantes de la información; mejorar los procesos de codificación de la información; organizar la información, y promover un enlace entre la nueva información con los esquemas de pensamiento previamente formados. (Díaz Barriga Arceo y Hernández ,2002). </w:t>
      </w:r>
      <w:r w:rsidRPr="008B58E8">
        <w:rPr>
          <w:i/>
          <w:color w:val="000000"/>
        </w:rPr>
        <w:t>La base de sustentación teórica es que el currículo es o debe ser constructivista.</w:t>
      </w:r>
    </w:p>
    <w:p w14:paraId="151923B0"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ind w:left="1100"/>
        <w:rPr>
          <w:color w:val="000000"/>
        </w:rPr>
      </w:pPr>
    </w:p>
    <w:p w14:paraId="007AD0DC"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1100" w:right="374"/>
        <w:jc w:val="both"/>
        <w:rPr>
          <w:color w:val="000000"/>
        </w:rPr>
      </w:pPr>
      <w:r>
        <w:rPr>
          <w:color w:val="000000"/>
        </w:rPr>
        <w:t>El cual toma como base las ideas de Baldwin (1902), Bruner (1971), Piaget (1978), Vygotsky (1979).</w:t>
      </w:r>
    </w:p>
    <w:p w14:paraId="02AB4B10"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ind w:left="1100"/>
        <w:rPr>
          <w:color w:val="000000"/>
        </w:rPr>
      </w:pPr>
    </w:p>
    <w:p w14:paraId="006B4EB4"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1100"/>
        <w:jc w:val="both"/>
        <w:rPr>
          <w:color w:val="000000"/>
        </w:rPr>
      </w:pPr>
      <w:r>
        <w:rPr>
          <w:color w:val="000000"/>
        </w:rPr>
        <w:t>Algun</w:t>
      </w:r>
      <w:r>
        <w:t>a</w:t>
      </w:r>
      <w:r>
        <w:rPr>
          <w:color w:val="000000"/>
        </w:rPr>
        <w:t>s metodologías a utilizar en el proceso enseñanza aprendizaje en el IES serán:</w:t>
      </w:r>
    </w:p>
    <w:p w14:paraId="2FB6FC9C"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ind w:left="1100"/>
        <w:rPr>
          <w:color w:val="000000"/>
        </w:rPr>
      </w:pPr>
    </w:p>
    <w:p w14:paraId="1A05B420" w14:textId="77777777" w:rsidR="004556DB" w:rsidRDefault="00627E5D" w:rsidP="001E47FF">
      <w:pPr>
        <w:pStyle w:val="Prrafodelista"/>
        <w:numPr>
          <w:ilvl w:val="0"/>
          <w:numId w:val="21"/>
        </w:numPr>
        <w:pBdr>
          <w:top w:val="none" w:sz="0" w:space="0" w:color="000000"/>
          <w:left w:val="none" w:sz="0" w:space="0" w:color="000000"/>
          <w:bottom w:val="none" w:sz="0" w:space="0" w:color="000000"/>
          <w:right w:val="none" w:sz="0" w:space="0" w:color="000000"/>
          <w:between w:val="none" w:sz="0" w:space="0" w:color="000000"/>
        </w:pBdr>
        <w:ind w:left="1843" w:hanging="425"/>
      </w:pPr>
      <w:r>
        <w:t xml:space="preserve">Solución de casos </w:t>
      </w:r>
    </w:p>
    <w:p w14:paraId="67DC017B" w14:textId="77777777" w:rsidR="004556DB" w:rsidRDefault="00627E5D" w:rsidP="001E47FF">
      <w:pPr>
        <w:pStyle w:val="Prrafodelista"/>
        <w:numPr>
          <w:ilvl w:val="0"/>
          <w:numId w:val="21"/>
        </w:numPr>
        <w:pBdr>
          <w:top w:val="none" w:sz="0" w:space="0" w:color="000000"/>
          <w:left w:val="none" w:sz="0" w:space="0" w:color="000000"/>
          <w:bottom w:val="none" w:sz="0" w:space="0" w:color="000000"/>
          <w:right w:val="none" w:sz="0" w:space="0" w:color="000000"/>
          <w:between w:val="none" w:sz="0" w:space="0" w:color="000000"/>
        </w:pBdr>
        <w:ind w:left="1843" w:hanging="425"/>
      </w:pPr>
      <w:r>
        <w:t>Aprendizaje cooperativo</w:t>
      </w:r>
    </w:p>
    <w:p w14:paraId="7E31C9AC" w14:textId="77777777" w:rsidR="004556DB" w:rsidRDefault="00627E5D" w:rsidP="001E47FF">
      <w:pPr>
        <w:pStyle w:val="Prrafodelista"/>
        <w:numPr>
          <w:ilvl w:val="0"/>
          <w:numId w:val="21"/>
        </w:numPr>
        <w:pBdr>
          <w:top w:val="none" w:sz="0" w:space="0" w:color="000000"/>
          <w:left w:val="none" w:sz="0" w:space="0" w:color="000000"/>
          <w:bottom w:val="none" w:sz="0" w:space="0" w:color="000000"/>
          <w:right w:val="none" w:sz="0" w:space="0" w:color="000000"/>
          <w:between w:val="none" w:sz="0" w:space="0" w:color="000000"/>
        </w:pBdr>
        <w:ind w:left="1843" w:hanging="425"/>
      </w:pPr>
      <w:r>
        <w:t xml:space="preserve">Aprendizaje basado en proyectos </w:t>
      </w:r>
    </w:p>
    <w:p w14:paraId="5712C8EA" w14:textId="77777777" w:rsidR="004556DB" w:rsidRDefault="00627E5D" w:rsidP="001E47FF">
      <w:pPr>
        <w:pStyle w:val="Prrafodelista"/>
        <w:numPr>
          <w:ilvl w:val="0"/>
          <w:numId w:val="21"/>
        </w:numPr>
        <w:pBdr>
          <w:top w:val="none" w:sz="0" w:space="0" w:color="000000"/>
          <w:left w:val="none" w:sz="0" w:space="0" w:color="000000"/>
          <w:bottom w:val="none" w:sz="0" w:space="0" w:color="000000"/>
          <w:right w:val="none" w:sz="0" w:space="0" w:color="000000"/>
          <w:between w:val="none" w:sz="0" w:space="0" w:color="000000"/>
        </w:pBdr>
        <w:ind w:left="1843" w:hanging="425"/>
      </w:pPr>
      <w:r>
        <w:t>Aprendizaje basado en retos</w:t>
      </w:r>
    </w:p>
    <w:p w14:paraId="06B2958C" w14:textId="77777777" w:rsidR="004556DB" w:rsidRDefault="00627E5D" w:rsidP="001E47FF">
      <w:pPr>
        <w:pStyle w:val="Prrafodelista"/>
        <w:numPr>
          <w:ilvl w:val="0"/>
          <w:numId w:val="21"/>
        </w:numPr>
        <w:pBdr>
          <w:top w:val="none" w:sz="0" w:space="0" w:color="000000"/>
          <w:left w:val="none" w:sz="0" w:space="0" w:color="000000"/>
          <w:bottom w:val="none" w:sz="0" w:space="0" w:color="000000"/>
          <w:right w:val="none" w:sz="0" w:space="0" w:color="000000"/>
          <w:between w:val="none" w:sz="0" w:space="0" w:color="000000"/>
        </w:pBdr>
        <w:ind w:left="1843" w:hanging="425"/>
      </w:pPr>
      <w:r>
        <w:t>Simulación</w:t>
      </w:r>
    </w:p>
    <w:p w14:paraId="0C1FDBDA" w14:textId="77777777" w:rsidR="004556DB" w:rsidRDefault="00627E5D" w:rsidP="001E47FF">
      <w:pPr>
        <w:pStyle w:val="Prrafodelista"/>
        <w:numPr>
          <w:ilvl w:val="0"/>
          <w:numId w:val="21"/>
        </w:numPr>
        <w:pBdr>
          <w:top w:val="none" w:sz="0" w:space="0" w:color="000000"/>
          <w:left w:val="none" w:sz="0" w:space="0" w:color="000000"/>
          <w:bottom w:val="none" w:sz="0" w:space="0" w:color="000000"/>
          <w:right w:val="none" w:sz="0" w:space="0" w:color="000000"/>
          <w:between w:val="none" w:sz="0" w:space="0" w:color="000000"/>
        </w:pBdr>
        <w:ind w:left="1843" w:hanging="425"/>
      </w:pPr>
      <w:r>
        <w:t>Trabajo autónomo</w:t>
      </w:r>
    </w:p>
    <w:p w14:paraId="3D41F251" w14:textId="77777777" w:rsidR="004556DB" w:rsidRDefault="00627E5D" w:rsidP="001E47FF">
      <w:pPr>
        <w:pStyle w:val="Prrafodelista"/>
        <w:numPr>
          <w:ilvl w:val="0"/>
          <w:numId w:val="21"/>
        </w:numPr>
        <w:pBdr>
          <w:top w:val="none" w:sz="0" w:space="0" w:color="000000"/>
          <w:left w:val="none" w:sz="0" w:space="0" w:color="000000"/>
          <w:bottom w:val="none" w:sz="0" w:space="0" w:color="000000"/>
          <w:right w:val="none" w:sz="0" w:space="0" w:color="000000"/>
          <w:between w:val="none" w:sz="0" w:space="0" w:color="000000"/>
        </w:pBdr>
        <w:ind w:left="1843" w:hanging="425"/>
      </w:pPr>
      <w:r>
        <w:t>Aula invertida</w:t>
      </w:r>
    </w:p>
    <w:p w14:paraId="25F9E924" w14:textId="77777777" w:rsidR="004556DB" w:rsidRDefault="00627E5D">
      <w:pPr>
        <w:pStyle w:val="Ttulo3"/>
        <w:numPr>
          <w:ilvl w:val="0"/>
          <w:numId w:val="20"/>
        </w:numPr>
        <w:ind w:left="993"/>
        <w:rPr>
          <w:color w:val="000000"/>
          <w:sz w:val="22"/>
          <w:szCs w:val="22"/>
        </w:rPr>
      </w:pPr>
      <w:bookmarkStart w:id="66" w:name="_Toc121317601"/>
      <w:r>
        <w:rPr>
          <w:color w:val="000000"/>
          <w:sz w:val="22"/>
          <w:szCs w:val="22"/>
        </w:rPr>
        <w:lastRenderedPageBreak/>
        <w:t>Técnicas utilizadas en la enseñanza y aprendizaje</w:t>
      </w:r>
      <w:bookmarkEnd w:id="66"/>
    </w:p>
    <w:p w14:paraId="7F71CA23"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993" w:right="390"/>
        <w:jc w:val="both"/>
        <w:rPr>
          <w:color w:val="000000"/>
        </w:rPr>
      </w:pPr>
      <w:r>
        <w:t>La técnica</w:t>
      </w:r>
      <w:r>
        <w:rPr>
          <w:color w:val="000000"/>
        </w:rPr>
        <w:t xml:space="preserve"> de enseñanza tiene un significado que se refiere a la manera de utilizar los recursos didácticos que efectivizarían el aprendizaje en el educando. Conviene al modo de actuar, objetivamente, para alcanzar una meta.</w:t>
      </w:r>
    </w:p>
    <w:p w14:paraId="4B64AC88"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ind w:left="993"/>
        <w:rPr>
          <w:color w:val="000000"/>
        </w:rPr>
      </w:pPr>
    </w:p>
    <w:p w14:paraId="703BB525"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993" w:right="377"/>
        <w:jc w:val="both"/>
        <w:rPr>
          <w:color w:val="000000"/>
        </w:rPr>
      </w:pPr>
      <w:r>
        <w:rPr>
          <w:color w:val="000000"/>
        </w:rPr>
        <w:t>Las técnicas de enseñanza aprendizaje empleadas por los diversos grupos de docentes reflejan, en la acción directa, el paradigma en que se mueve el docente y determinan en cierta medida los momentos y los puntos que se enfatizan en el proceso de aprendizaje.</w:t>
      </w:r>
    </w:p>
    <w:p w14:paraId="3DA1412E"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ind w:left="993"/>
        <w:rPr>
          <w:color w:val="000000"/>
        </w:rPr>
      </w:pPr>
    </w:p>
    <w:p w14:paraId="6E4E5B8C"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993"/>
        <w:rPr>
          <w:color w:val="000000"/>
        </w:rPr>
      </w:pPr>
      <w:r>
        <w:rPr>
          <w:color w:val="000000"/>
        </w:rPr>
        <w:t>En ese sentido, algunas de las técnicas que se usarán en el proceso serán:</w:t>
      </w:r>
    </w:p>
    <w:p w14:paraId="4F1B01E5"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ind w:left="1440"/>
        <w:rPr>
          <w:color w:val="000000"/>
        </w:rPr>
      </w:pPr>
    </w:p>
    <w:p w14:paraId="5A2487BB" w14:textId="77777777" w:rsidR="004556DB" w:rsidRDefault="00627E5D" w:rsidP="001E47FF">
      <w:pPr>
        <w:pStyle w:val="Prrafodelista"/>
        <w:numPr>
          <w:ilvl w:val="0"/>
          <w:numId w:val="22"/>
        </w:numPr>
        <w:pBdr>
          <w:top w:val="none" w:sz="0" w:space="0" w:color="000000"/>
          <w:left w:val="none" w:sz="0" w:space="0" w:color="000000"/>
          <w:bottom w:val="none" w:sz="0" w:space="0" w:color="000000"/>
          <w:right w:val="none" w:sz="0" w:space="0" w:color="000000"/>
          <w:between w:val="none" w:sz="0" w:space="0" w:color="000000"/>
        </w:pBdr>
        <w:ind w:left="1843" w:hanging="420"/>
        <w:rPr>
          <w:color w:val="000000"/>
        </w:rPr>
      </w:pPr>
      <w:r>
        <w:rPr>
          <w:color w:val="000000"/>
        </w:rPr>
        <w:t>Lectura comentada</w:t>
      </w:r>
    </w:p>
    <w:p w14:paraId="4677ED18" w14:textId="77777777" w:rsidR="004556DB" w:rsidRDefault="00627E5D" w:rsidP="001E47FF">
      <w:pPr>
        <w:pStyle w:val="Prrafodelista"/>
        <w:numPr>
          <w:ilvl w:val="0"/>
          <w:numId w:val="22"/>
        </w:numPr>
        <w:pBdr>
          <w:top w:val="none" w:sz="0" w:space="0" w:color="000000"/>
          <w:left w:val="none" w:sz="0" w:space="0" w:color="000000"/>
          <w:bottom w:val="none" w:sz="0" w:space="0" w:color="000000"/>
          <w:right w:val="none" w:sz="0" w:space="0" w:color="000000"/>
          <w:between w:val="none" w:sz="0" w:space="0" w:color="000000"/>
        </w:pBdr>
        <w:ind w:left="1843" w:hanging="420"/>
        <w:rPr>
          <w:color w:val="000000"/>
        </w:rPr>
      </w:pPr>
      <w:r>
        <w:rPr>
          <w:color w:val="000000"/>
        </w:rPr>
        <w:t>Debate dirigido</w:t>
      </w:r>
    </w:p>
    <w:p w14:paraId="01CF9B99" w14:textId="77777777" w:rsidR="004556DB" w:rsidRDefault="00627E5D" w:rsidP="001E47FF">
      <w:pPr>
        <w:pStyle w:val="Prrafodelista"/>
        <w:numPr>
          <w:ilvl w:val="0"/>
          <w:numId w:val="22"/>
        </w:numPr>
        <w:pBdr>
          <w:top w:val="none" w:sz="0" w:space="0" w:color="000000"/>
          <w:left w:val="none" w:sz="0" w:space="0" w:color="000000"/>
          <w:bottom w:val="none" w:sz="0" w:space="0" w:color="000000"/>
          <w:right w:val="none" w:sz="0" w:space="0" w:color="000000"/>
          <w:between w:val="none" w:sz="0" w:space="0" w:color="000000"/>
        </w:pBdr>
        <w:ind w:left="1843" w:hanging="420"/>
        <w:rPr>
          <w:color w:val="000000"/>
        </w:rPr>
      </w:pPr>
      <w:r>
        <w:rPr>
          <w:color w:val="000000"/>
        </w:rPr>
        <w:t>Lluvia de ideas</w:t>
      </w:r>
    </w:p>
    <w:p w14:paraId="1490E2F3" w14:textId="77777777" w:rsidR="004556DB" w:rsidRDefault="00627E5D" w:rsidP="001E47FF">
      <w:pPr>
        <w:pStyle w:val="Prrafodelista"/>
        <w:numPr>
          <w:ilvl w:val="0"/>
          <w:numId w:val="22"/>
        </w:numPr>
        <w:pBdr>
          <w:top w:val="none" w:sz="0" w:space="0" w:color="000000"/>
          <w:left w:val="none" w:sz="0" w:space="0" w:color="000000"/>
          <w:bottom w:val="none" w:sz="0" w:space="0" w:color="000000"/>
          <w:right w:val="none" w:sz="0" w:space="0" w:color="000000"/>
          <w:between w:val="none" w:sz="0" w:space="0" w:color="000000"/>
        </w:pBdr>
        <w:ind w:left="1843" w:hanging="420"/>
      </w:pPr>
      <w:r>
        <w:rPr>
          <w:color w:val="000000"/>
        </w:rPr>
        <w:t xml:space="preserve">Dramatización </w:t>
      </w:r>
    </w:p>
    <w:p w14:paraId="155F37C2" w14:textId="77777777" w:rsidR="004556DB" w:rsidRDefault="00627E5D" w:rsidP="001E47FF">
      <w:pPr>
        <w:pStyle w:val="Prrafodelista"/>
        <w:numPr>
          <w:ilvl w:val="0"/>
          <w:numId w:val="22"/>
        </w:numPr>
        <w:pBdr>
          <w:top w:val="none" w:sz="0" w:space="0" w:color="000000"/>
          <w:left w:val="none" w:sz="0" w:space="0" w:color="000000"/>
          <w:bottom w:val="none" w:sz="0" w:space="0" w:color="000000"/>
          <w:right w:val="none" w:sz="0" w:space="0" w:color="000000"/>
          <w:between w:val="none" w:sz="0" w:space="0" w:color="000000"/>
        </w:pBdr>
        <w:ind w:left="1843" w:hanging="420"/>
        <w:rPr>
          <w:color w:val="000000"/>
        </w:rPr>
      </w:pPr>
      <w:r>
        <w:rPr>
          <w:color w:val="000000"/>
        </w:rPr>
        <w:t>Técnica expositiva</w:t>
      </w:r>
    </w:p>
    <w:p w14:paraId="00EACFCB" w14:textId="77777777" w:rsidR="004556DB" w:rsidRDefault="00627E5D" w:rsidP="001E47FF">
      <w:pPr>
        <w:pStyle w:val="Prrafodelista"/>
        <w:numPr>
          <w:ilvl w:val="0"/>
          <w:numId w:val="22"/>
        </w:numPr>
        <w:pBdr>
          <w:top w:val="none" w:sz="0" w:space="0" w:color="000000"/>
          <w:left w:val="none" w:sz="0" w:space="0" w:color="000000"/>
          <w:bottom w:val="none" w:sz="0" w:space="0" w:color="000000"/>
          <w:right w:val="none" w:sz="0" w:space="0" w:color="000000"/>
          <w:between w:val="none" w:sz="0" w:space="0" w:color="000000"/>
        </w:pBdr>
        <w:ind w:left="1843" w:hanging="420"/>
        <w:rPr>
          <w:color w:val="000000"/>
        </w:rPr>
      </w:pPr>
      <w:r>
        <w:rPr>
          <w:color w:val="000000"/>
        </w:rPr>
        <w:t>Método de caso</w:t>
      </w:r>
    </w:p>
    <w:p w14:paraId="4B3248B5" w14:textId="77777777" w:rsidR="004556DB" w:rsidRDefault="00627E5D" w:rsidP="001E47FF">
      <w:pPr>
        <w:pStyle w:val="Prrafodelista"/>
        <w:numPr>
          <w:ilvl w:val="0"/>
          <w:numId w:val="22"/>
        </w:numPr>
        <w:pBdr>
          <w:top w:val="none" w:sz="0" w:space="0" w:color="000000"/>
          <w:left w:val="none" w:sz="0" w:space="0" w:color="000000"/>
          <w:bottom w:val="none" w:sz="0" w:space="0" w:color="000000"/>
          <w:right w:val="none" w:sz="0" w:space="0" w:color="000000"/>
          <w:between w:val="none" w:sz="0" w:space="0" w:color="000000"/>
        </w:pBdr>
        <w:ind w:left="1843" w:hanging="420"/>
        <w:rPr>
          <w:color w:val="000000"/>
        </w:rPr>
      </w:pPr>
      <w:r>
        <w:rPr>
          <w:color w:val="000000"/>
        </w:rPr>
        <w:t>Exposición</w:t>
      </w:r>
    </w:p>
    <w:p w14:paraId="631C16CD" w14:textId="77777777" w:rsidR="004556DB" w:rsidRDefault="00627E5D" w:rsidP="001E47FF">
      <w:pPr>
        <w:pStyle w:val="Prrafodelista"/>
        <w:numPr>
          <w:ilvl w:val="0"/>
          <w:numId w:val="22"/>
        </w:numPr>
        <w:pBdr>
          <w:top w:val="none" w:sz="0" w:space="0" w:color="000000"/>
          <w:left w:val="none" w:sz="0" w:space="0" w:color="000000"/>
          <w:bottom w:val="none" w:sz="0" w:space="0" w:color="000000"/>
          <w:right w:val="none" w:sz="0" w:space="0" w:color="000000"/>
          <w:between w:val="none" w:sz="0" w:space="0" w:color="000000"/>
        </w:pBdr>
        <w:ind w:left="1843" w:hanging="420"/>
        <w:rPr>
          <w:color w:val="000000"/>
        </w:rPr>
      </w:pPr>
      <w:r>
        <w:rPr>
          <w:color w:val="000000"/>
        </w:rPr>
        <w:t>Experiencia estructurada</w:t>
      </w:r>
    </w:p>
    <w:p w14:paraId="47A3B3FA" w14:textId="77777777" w:rsidR="004556DB" w:rsidRDefault="00627E5D" w:rsidP="001E47FF">
      <w:pPr>
        <w:pStyle w:val="Prrafodelista"/>
        <w:numPr>
          <w:ilvl w:val="0"/>
          <w:numId w:val="22"/>
        </w:numPr>
        <w:pBdr>
          <w:top w:val="none" w:sz="0" w:space="0" w:color="000000"/>
          <w:left w:val="none" w:sz="0" w:space="0" w:color="000000"/>
          <w:bottom w:val="none" w:sz="0" w:space="0" w:color="000000"/>
          <w:right w:val="none" w:sz="0" w:space="0" w:color="000000"/>
          <w:between w:val="none" w:sz="0" w:space="0" w:color="000000"/>
        </w:pBdr>
        <w:ind w:left="1843" w:hanging="420"/>
        <w:rPr>
          <w:color w:val="000000"/>
        </w:rPr>
      </w:pPr>
      <w:r>
        <w:rPr>
          <w:color w:val="000000"/>
        </w:rPr>
        <w:t>Resolución de problemas</w:t>
      </w:r>
    </w:p>
    <w:p w14:paraId="6E3C612C" w14:textId="77777777" w:rsidR="004556DB" w:rsidRDefault="00627E5D">
      <w:pPr>
        <w:pStyle w:val="Ttulo3"/>
        <w:numPr>
          <w:ilvl w:val="0"/>
          <w:numId w:val="20"/>
        </w:numPr>
        <w:ind w:left="993"/>
        <w:rPr>
          <w:color w:val="000000"/>
          <w:sz w:val="22"/>
          <w:szCs w:val="22"/>
        </w:rPr>
      </w:pPr>
      <w:bookmarkStart w:id="67" w:name="_Toc121317602"/>
      <w:r>
        <w:rPr>
          <w:color w:val="000000"/>
          <w:sz w:val="22"/>
          <w:szCs w:val="22"/>
        </w:rPr>
        <w:t>Estrategia</w:t>
      </w:r>
      <w:bookmarkEnd w:id="67"/>
    </w:p>
    <w:p w14:paraId="1D68CFA5" w14:textId="56988274" w:rsidR="004556DB" w:rsidRDefault="00ED2F38">
      <w:pPr>
        <w:pBdr>
          <w:top w:val="none" w:sz="0" w:space="0" w:color="000000"/>
          <w:left w:val="none" w:sz="0" w:space="0" w:color="000000"/>
          <w:bottom w:val="none" w:sz="0" w:space="0" w:color="000000"/>
          <w:right w:val="none" w:sz="0" w:space="0" w:color="000000"/>
          <w:between w:val="none" w:sz="0" w:space="0" w:color="000000"/>
        </w:pBdr>
        <w:ind w:left="993" w:right="369"/>
        <w:jc w:val="both"/>
        <w:rPr>
          <w:color w:val="000000"/>
        </w:rPr>
      </w:pPr>
      <w:r>
        <w:rPr>
          <w:color w:val="000000"/>
        </w:rPr>
        <w:t>En</w:t>
      </w:r>
      <w:r w:rsidR="00627E5D">
        <w:rPr>
          <w:color w:val="000000"/>
        </w:rPr>
        <w:t xml:space="preserve"> el campo pedagógico</w:t>
      </w:r>
      <w:r>
        <w:rPr>
          <w:color w:val="000000"/>
        </w:rPr>
        <w:t>, la estrategia</w:t>
      </w:r>
      <w:r w:rsidR="00627E5D">
        <w:rPr>
          <w:color w:val="000000"/>
        </w:rPr>
        <w:t xml:space="preserve"> se puede definir como un conjunto de secuencias integradas por actividades, técnicas y recursos educativos que se interrelacionan en el tiempo y en el espacio pedagógico </w:t>
      </w:r>
      <w:r>
        <w:rPr>
          <w:color w:val="000000"/>
        </w:rPr>
        <w:t xml:space="preserve">para </w:t>
      </w:r>
      <w:r w:rsidR="00627E5D">
        <w:rPr>
          <w:color w:val="000000"/>
        </w:rPr>
        <w:t xml:space="preserve">lograr los aprendizajes. </w:t>
      </w:r>
      <w:r>
        <w:rPr>
          <w:color w:val="000000"/>
        </w:rPr>
        <w:t>Estas</w:t>
      </w:r>
      <w:r w:rsidR="00627E5D">
        <w:rPr>
          <w:color w:val="000000"/>
        </w:rPr>
        <w:t xml:space="preserve"> son previstas y aplicadas </w:t>
      </w:r>
      <w:r w:rsidR="00627E5D">
        <w:t>consciente</w:t>
      </w:r>
      <w:r w:rsidR="00627E5D">
        <w:rPr>
          <w:color w:val="000000"/>
        </w:rPr>
        <w:t xml:space="preserve"> e intencionalmente por el maestro, constituyéndose en una guía de acciones para producir los aprendizajes.</w:t>
      </w:r>
    </w:p>
    <w:p w14:paraId="58F2ADC1"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7100A385" w14:textId="33D18EDB" w:rsidR="004556DB" w:rsidRDefault="00ED2F38">
      <w:pPr>
        <w:pBdr>
          <w:top w:val="none" w:sz="0" w:space="0" w:color="000000"/>
          <w:left w:val="none" w:sz="0" w:space="0" w:color="000000"/>
          <w:bottom w:val="none" w:sz="0" w:space="0" w:color="000000"/>
          <w:right w:val="none" w:sz="0" w:space="0" w:color="000000"/>
          <w:between w:val="none" w:sz="0" w:space="0" w:color="000000"/>
        </w:pBdr>
        <w:ind w:left="1017"/>
        <w:rPr>
          <w:color w:val="000000"/>
        </w:rPr>
      </w:pPr>
      <w:r>
        <w:rPr>
          <w:color w:val="000000"/>
        </w:rPr>
        <w:t>Entre las</w:t>
      </w:r>
      <w:r w:rsidR="00627E5D">
        <w:rPr>
          <w:color w:val="000000"/>
        </w:rPr>
        <w:t xml:space="preserve"> características de la estrategia que los docentes del IES </w:t>
      </w:r>
      <w:r w:rsidR="00627E5D">
        <w:t>aplicarán</w:t>
      </w:r>
      <w:r w:rsidR="00627E5D">
        <w:rPr>
          <w:color w:val="000000"/>
        </w:rPr>
        <w:t xml:space="preserve"> son:</w:t>
      </w:r>
    </w:p>
    <w:p w14:paraId="408E206D"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ind w:left="1017"/>
        <w:rPr>
          <w:color w:val="000000"/>
        </w:rPr>
      </w:pPr>
    </w:p>
    <w:p w14:paraId="277EB9DC" w14:textId="77777777" w:rsidR="004556DB" w:rsidRDefault="00627E5D">
      <w:pPr>
        <w:numPr>
          <w:ilvl w:val="0"/>
          <w:numId w:val="23"/>
        </w:numPr>
        <w:pBdr>
          <w:top w:val="none" w:sz="0" w:space="0" w:color="000000"/>
          <w:left w:val="none" w:sz="0" w:space="0" w:color="000000"/>
          <w:bottom w:val="none" w:sz="0" w:space="0" w:color="000000"/>
          <w:right w:val="none" w:sz="0" w:space="0" w:color="000000"/>
          <w:between w:val="none" w:sz="0" w:space="0" w:color="000000"/>
        </w:pBdr>
        <w:tabs>
          <w:tab w:val="left" w:pos="1251"/>
          <w:tab w:val="left" w:pos="1252"/>
        </w:tabs>
        <w:ind w:left="1843" w:hanging="425"/>
        <w:rPr>
          <w:color w:val="000000"/>
        </w:rPr>
      </w:pPr>
      <w:r>
        <w:rPr>
          <w:color w:val="000000"/>
        </w:rPr>
        <w:t>Conjunto de procedimientos dirigidos a un aprendizaje determinado</w:t>
      </w:r>
    </w:p>
    <w:p w14:paraId="43ACF29B" w14:textId="77777777" w:rsidR="004556DB" w:rsidRDefault="00627E5D">
      <w:pPr>
        <w:numPr>
          <w:ilvl w:val="0"/>
          <w:numId w:val="23"/>
        </w:numPr>
        <w:pBdr>
          <w:top w:val="none" w:sz="0" w:space="0" w:color="000000"/>
          <w:left w:val="none" w:sz="0" w:space="0" w:color="000000"/>
          <w:bottom w:val="none" w:sz="0" w:space="0" w:color="000000"/>
          <w:right w:val="none" w:sz="0" w:space="0" w:color="000000"/>
          <w:between w:val="none" w:sz="0" w:space="0" w:color="000000"/>
        </w:pBdr>
        <w:tabs>
          <w:tab w:val="left" w:pos="1251"/>
          <w:tab w:val="left" w:pos="1252"/>
        </w:tabs>
        <w:ind w:left="1843" w:hanging="425"/>
        <w:rPr>
          <w:color w:val="000000"/>
        </w:rPr>
      </w:pPr>
      <w:r>
        <w:rPr>
          <w:color w:val="000000"/>
        </w:rPr>
        <w:t>Es consciente e intencional</w:t>
      </w:r>
    </w:p>
    <w:p w14:paraId="5CE3FB4D" w14:textId="77777777" w:rsidR="004556DB" w:rsidRDefault="00627E5D">
      <w:pPr>
        <w:numPr>
          <w:ilvl w:val="0"/>
          <w:numId w:val="23"/>
        </w:numPr>
        <w:pBdr>
          <w:top w:val="none" w:sz="0" w:space="0" w:color="000000"/>
          <w:left w:val="none" w:sz="0" w:space="0" w:color="000000"/>
          <w:bottom w:val="none" w:sz="0" w:space="0" w:color="000000"/>
          <w:right w:val="none" w:sz="0" w:space="0" w:color="000000"/>
          <w:between w:val="none" w:sz="0" w:space="0" w:color="000000"/>
        </w:pBdr>
        <w:tabs>
          <w:tab w:val="left" w:pos="1251"/>
          <w:tab w:val="left" w:pos="1252"/>
        </w:tabs>
        <w:ind w:left="1843" w:hanging="425"/>
        <w:rPr>
          <w:color w:val="000000"/>
        </w:rPr>
      </w:pPr>
      <w:r>
        <w:rPr>
          <w:color w:val="000000"/>
        </w:rPr>
        <w:t>Requiere planificación y control</w:t>
      </w:r>
    </w:p>
    <w:p w14:paraId="312C8E64" w14:textId="77777777" w:rsidR="004556DB" w:rsidRDefault="00627E5D">
      <w:pPr>
        <w:numPr>
          <w:ilvl w:val="0"/>
          <w:numId w:val="23"/>
        </w:numPr>
        <w:pBdr>
          <w:top w:val="none" w:sz="0" w:space="0" w:color="000000"/>
          <w:left w:val="none" w:sz="0" w:space="0" w:color="000000"/>
          <w:bottom w:val="none" w:sz="0" w:space="0" w:color="000000"/>
          <w:right w:val="none" w:sz="0" w:space="0" w:color="000000"/>
          <w:between w:val="none" w:sz="0" w:space="0" w:color="000000"/>
        </w:pBdr>
        <w:tabs>
          <w:tab w:val="left" w:pos="1251"/>
          <w:tab w:val="left" w:pos="1252"/>
        </w:tabs>
        <w:ind w:left="1843" w:hanging="425"/>
        <w:rPr>
          <w:color w:val="000000"/>
        </w:rPr>
      </w:pPr>
      <w:r>
        <w:rPr>
          <w:color w:val="000000"/>
        </w:rPr>
        <w:t>Selecciona recursos y técnicas.</w:t>
      </w:r>
    </w:p>
    <w:p w14:paraId="155F6EDE"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ind w:left="1017"/>
        <w:rPr>
          <w:color w:val="000000"/>
        </w:rPr>
      </w:pPr>
    </w:p>
    <w:p w14:paraId="092CFAA4" w14:textId="096244EC" w:rsidR="004556DB" w:rsidRDefault="00ED2F38">
      <w:pPr>
        <w:pBdr>
          <w:top w:val="none" w:sz="0" w:space="0" w:color="000000"/>
          <w:left w:val="none" w:sz="0" w:space="0" w:color="000000"/>
          <w:bottom w:val="none" w:sz="0" w:space="0" w:color="000000"/>
          <w:right w:val="none" w:sz="0" w:space="0" w:color="000000"/>
          <w:between w:val="none" w:sz="0" w:space="0" w:color="000000"/>
        </w:pBdr>
        <w:ind w:left="1017"/>
        <w:rPr>
          <w:color w:val="000000"/>
        </w:rPr>
      </w:pPr>
      <w:r>
        <w:rPr>
          <w:color w:val="000000"/>
        </w:rPr>
        <w:t xml:space="preserve">Entre las </w:t>
      </w:r>
      <w:r w:rsidR="00627E5D">
        <w:rPr>
          <w:color w:val="000000"/>
        </w:rPr>
        <w:t>estrategias que se aplicaran en el proceso enseñanza aprendizaje son:</w:t>
      </w:r>
    </w:p>
    <w:p w14:paraId="1D981DB4"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ind w:left="1017"/>
        <w:rPr>
          <w:color w:val="000000"/>
        </w:rPr>
      </w:pPr>
    </w:p>
    <w:p w14:paraId="6FB837BD" w14:textId="77777777" w:rsidR="004556DB" w:rsidRDefault="00627E5D">
      <w:pPr>
        <w:numPr>
          <w:ilvl w:val="0"/>
          <w:numId w:val="23"/>
        </w:numPr>
        <w:pBdr>
          <w:top w:val="none" w:sz="0" w:space="0" w:color="000000"/>
          <w:left w:val="none" w:sz="0" w:space="0" w:color="000000"/>
          <w:bottom w:val="none" w:sz="0" w:space="0" w:color="000000"/>
          <w:right w:val="none" w:sz="0" w:space="0" w:color="000000"/>
          <w:between w:val="none" w:sz="0" w:space="0" w:color="000000"/>
        </w:pBdr>
        <w:tabs>
          <w:tab w:val="left" w:pos="1251"/>
          <w:tab w:val="left" w:pos="1252"/>
        </w:tabs>
        <w:ind w:left="1843" w:hanging="425"/>
        <w:rPr>
          <w:color w:val="000000"/>
        </w:rPr>
      </w:pPr>
      <w:r>
        <w:rPr>
          <w:color w:val="000000"/>
        </w:rPr>
        <w:t>Objetivo</w:t>
      </w:r>
    </w:p>
    <w:p w14:paraId="093F3417" w14:textId="77777777" w:rsidR="004556DB" w:rsidRDefault="00627E5D">
      <w:pPr>
        <w:numPr>
          <w:ilvl w:val="0"/>
          <w:numId w:val="23"/>
        </w:numPr>
        <w:pBdr>
          <w:top w:val="none" w:sz="0" w:space="0" w:color="000000"/>
          <w:left w:val="none" w:sz="0" w:space="0" w:color="000000"/>
          <w:bottom w:val="none" w:sz="0" w:space="0" w:color="000000"/>
          <w:right w:val="none" w:sz="0" w:space="0" w:color="000000"/>
          <w:between w:val="none" w:sz="0" w:space="0" w:color="000000"/>
        </w:pBdr>
        <w:tabs>
          <w:tab w:val="left" w:pos="1251"/>
          <w:tab w:val="left" w:pos="1252"/>
        </w:tabs>
        <w:ind w:left="1843" w:hanging="425"/>
        <w:rPr>
          <w:color w:val="000000"/>
        </w:rPr>
      </w:pPr>
      <w:r>
        <w:rPr>
          <w:color w:val="000000"/>
        </w:rPr>
        <w:t>Resumen</w:t>
      </w:r>
    </w:p>
    <w:p w14:paraId="58BE1585" w14:textId="77777777" w:rsidR="004556DB" w:rsidRDefault="00627E5D">
      <w:pPr>
        <w:numPr>
          <w:ilvl w:val="0"/>
          <w:numId w:val="23"/>
        </w:numPr>
        <w:pBdr>
          <w:top w:val="none" w:sz="0" w:space="0" w:color="000000"/>
          <w:left w:val="none" w:sz="0" w:space="0" w:color="000000"/>
          <w:bottom w:val="none" w:sz="0" w:space="0" w:color="000000"/>
          <w:right w:val="none" w:sz="0" w:space="0" w:color="000000"/>
          <w:between w:val="none" w:sz="0" w:space="0" w:color="000000"/>
        </w:pBdr>
        <w:tabs>
          <w:tab w:val="left" w:pos="1251"/>
          <w:tab w:val="left" w:pos="1252"/>
        </w:tabs>
        <w:ind w:left="1843" w:hanging="425"/>
        <w:rPr>
          <w:color w:val="000000"/>
        </w:rPr>
      </w:pPr>
      <w:r>
        <w:rPr>
          <w:color w:val="000000"/>
        </w:rPr>
        <w:t>Organizador previo</w:t>
      </w:r>
    </w:p>
    <w:p w14:paraId="0F4C6DE1" w14:textId="77777777" w:rsidR="004556DB" w:rsidRDefault="00627E5D">
      <w:pPr>
        <w:numPr>
          <w:ilvl w:val="0"/>
          <w:numId w:val="23"/>
        </w:numPr>
        <w:pBdr>
          <w:top w:val="none" w:sz="0" w:space="0" w:color="000000"/>
          <w:left w:val="none" w:sz="0" w:space="0" w:color="000000"/>
          <w:bottom w:val="none" w:sz="0" w:space="0" w:color="000000"/>
          <w:right w:val="none" w:sz="0" w:space="0" w:color="000000"/>
          <w:between w:val="none" w:sz="0" w:space="0" w:color="000000"/>
        </w:pBdr>
        <w:tabs>
          <w:tab w:val="left" w:pos="1251"/>
          <w:tab w:val="left" w:pos="1252"/>
        </w:tabs>
        <w:ind w:left="1843" w:hanging="425"/>
        <w:rPr>
          <w:color w:val="000000"/>
        </w:rPr>
      </w:pPr>
      <w:r>
        <w:t>Visualización de videos</w:t>
      </w:r>
    </w:p>
    <w:p w14:paraId="02200D0F" w14:textId="77777777" w:rsidR="004556DB" w:rsidRDefault="00627E5D">
      <w:pPr>
        <w:numPr>
          <w:ilvl w:val="0"/>
          <w:numId w:val="23"/>
        </w:numPr>
        <w:pBdr>
          <w:top w:val="none" w:sz="0" w:space="0" w:color="000000"/>
          <w:left w:val="none" w:sz="0" w:space="0" w:color="000000"/>
          <w:bottom w:val="none" w:sz="0" w:space="0" w:color="000000"/>
          <w:right w:val="none" w:sz="0" w:space="0" w:color="000000"/>
          <w:between w:val="none" w:sz="0" w:space="0" w:color="000000"/>
        </w:pBdr>
        <w:tabs>
          <w:tab w:val="left" w:pos="1251"/>
          <w:tab w:val="left" w:pos="1252"/>
        </w:tabs>
        <w:ind w:left="1843" w:hanging="425"/>
        <w:rPr>
          <w:color w:val="000000"/>
        </w:rPr>
      </w:pPr>
      <w:r>
        <w:rPr>
          <w:color w:val="000000"/>
        </w:rPr>
        <w:t>Ilustraciones</w:t>
      </w:r>
    </w:p>
    <w:p w14:paraId="22A1B465" w14:textId="77777777" w:rsidR="004556DB" w:rsidRDefault="00627E5D">
      <w:pPr>
        <w:numPr>
          <w:ilvl w:val="0"/>
          <w:numId w:val="23"/>
        </w:numPr>
        <w:pBdr>
          <w:top w:val="none" w:sz="0" w:space="0" w:color="000000"/>
          <w:left w:val="none" w:sz="0" w:space="0" w:color="000000"/>
          <w:bottom w:val="none" w:sz="0" w:space="0" w:color="000000"/>
          <w:right w:val="none" w:sz="0" w:space="0" w:color="000000"/>
          <w:between w:val="none" w:sz="0" w:space="0" w:color="000000"/>
        </w:pBdr>
        <w:tabs>
          <w:tab w:val="left" w:pos="1251"/>
          <w:tab w:val="left" w:pos="1252"/>
        </w:tabs>
        <w:ind w:left="1843" w:hanging="425"/>
        <w:rPr>
          <w:color w:val="000000"/>
        </w:rPr>
      </w:pPr>
      <w:r>
        <w:rPr>
          <w:color w:val="000000"/>
        </w:rPr>
        <w:t>Analogías</w:t>
      </w:r>
    </w:p>
    <w:p w14:paraId="30924629" w14:textId="77777777" w:rsidR="004556DB" w:rsidRDefault="00627E5D">
      <w:pPr>
        <w:numPr>
          <w:ilvl w:val="0"/>
          <w:numId w:val="23"/>
        </w:numPr>
        <w:pBdr>
          <w:top w:val="none" w:sz="0" w:space="0" w:color="000000"/>
          <w:left w:val="none" w:sz="0" w:space="0" w:color="000000"/>
          <w:bottom w:val="none" w:sz="0" w:space="0" w:color="000000"/>
          <w:right w:val="none" w:sz="0" w:space="0" w:color="000000"/>
          <w:between w:val="none" w:sz="0" w:space="0" w:color="000000"/>
        </w:pBdr>
        <w:tabs>
          <w:tab w:val="left" w:pos="1251"/>
          <w:tab w:val="left" w:pos="1252"/>
        </w:tabs>
        <w:ind w:left="1843" w:hanging="425"/>
        <w:rPr>
          <w:color w:val="000000"/>
        </w:rPr>
      </w:pPr>
      <w:r>
        <w:rPr>
          <w:color w:val="000000"/>
        </w:rPr>
        <w:t>Preguntas intercaladas</w:t>
      </w:r>
    </w:p>
    <w:p w14:paraId="769A579A" w14:textId="77777777" w:rsidR="004556DB" w:rsidRDefault="00627E5D">
      <w:pPr>
        <w:numPr>
          <w:ilvl w:val="0"/>
          <w:numId w:val="23"/>
        </w:numPr>
        <w:pBdr>
          <w:top w:val="none" w:sz="0" w:space="0" w:color="000000"/>
          <w:left w:val="none" w:sz="0" w:space="0" w:color="000000"/>
          <w:bottom w:val="none" w:sz="0" w:space="0" w:color="000000"/>
          <w:right w:val="none" w:sz="0" w:space="0" w:color="000000"/>
          <w:between w:val="none" w:sz="0" w:space="0" w:color="000000"/>
        </w:pBdr>
        <w:tabs>
          <w:tab w:val="left" w:pos="1251"/>
          <w:tab w:val="left" w:pos="1252"/>
        </w:tabs>
        <w:ind w:left="1843" w:hanging="425"/>
        <w:rPr>
          <w:color w:val="000000"/>
        </w:rPr>
      </w:pPr>
      <w:r>
        <w:rPr>
          <w:color w:val="000000"/>
        </w:rPr>
        <w:t>Pistas tipográficas</w:t>
      </w:r>
    </w:p>
    <w:p w14:paraId="1A1F9E71" w14:textId="77777777" w:rsidR="004556DB" w:rsidRDefault="00627E5D">
      <w:pPr>
        <w:numPr>
          <w:ilvl w:val="0"/>
          <w:numId w:val="23"/>
        </w:numPr>
        <w:pBdr>
          <w:top w:val="none" w:sz="0" w:space="0" w:color="000000"/>
          <w:left w:val="none" w:sz="0" w:space="0" w:color="000000"/>
          <w:bottom w:val="none" w:sz="0" w:space="0" w:color="000000"/>
          <w:right w:val="none" w:sz="0" w:space="0" w:color="000000"/>
          <w:between w:val="none" w:sz="0" w:space="0" w:color="000000"/>
        </w:pBdr>
        <w:tabs>
          <w:tab w:val="left" w:pos="1251"/>
          <w:tab w:val="left" w:pos="1252"/>
        </w:tabs>
        <w:ind w:left="1843" w:hanging="425"/>
        <w:rPr>
          <w:color w:val="000000"/>
        </w:rPr>
      </w:pPr>
      <w:r>
        <w:rPr>
          <w:color w:val="000000"/>
        </w:rPr>
        <w:t>Mapas conceptuales</w:t>
      </w:r>
    </w:p>
    <w:p w14:paraId="4A0E1351" w14:textId="77777777" w:rsidR="004556DB" w:rsidRDefault="00627E5D">
      <w:pPr>
        <w:numPr>
          <w:ilvl w:val="0"/>
          <w:numId w:val="23"/>
        </w:numPr>
        <w:pBdr>
          <w:top w:val="none" w:sz="0" w:space="0" w:color="000000"/>
          <w:left w:val="none" w:sz="0" w:space="0" w:color="000000"/>
          <w:bottom w:val="none" w:sz="0" w:space="0" w:color="000000"/>
          <w:right w:val="none" w:sz="0" w:space="0" w:color="000000"/>
          <w:between w:val="none" w:sz="0" w:space="0" w:color="000000"/>
        </w:pBdr>
        <w:tabs>
          <w:tab w:val="left" w:pos="1251"/>
          <w:tab w:val="left" w:pos="1252"/>
        </w:tabs>
        <w:ind w:left="1843" w:hanging="425"/>
        <w:rPr>
          <w:color w:val="000000"/>
        </w:rPr>
      </w:pPr>
      <w:r>
        <w:rPr>
          <w:color w:val="000000"/>
        </w:rPr>
        <w:t>Redes semánticas</w:t>
      </w:r>
    </w:p>
    <w:p w14:paraId="1907E218" w14:textId="77777777" w:rsidR="004556DB" w:rsidRDefault="00627E5D">
      <w:pPr>
        <w:numPr>
          <w:ilvl w:val="0"/>
          <w:numId w:val="23"/>
        </w:numPr>
        <w:pBdr>
          <w:top w:val="none" w:sz="0" w:space="0" w:color="000000"/>
          <w:left w:val="none" w:sz="0" w:space="0" w:color="000000"/>
          <w:bottom w:val="none" w:sz="0" w:space="0" w:color="000000"/>
          <w:right w:val="none" w:sz="0" w:space="0" w:color="000000"/>
          <w:between w:val="none" w:sz="0" w:space="0" w:color="000000"/>
        </w:pBdr>
        <w:tabs>
          <w:tab w:val="left" w:pos="1251"/>
          <w:tab w:val="left" w:pos="1252"/>
        </w:tabs>
        <w:ind w:left="1843" w:hanging="425"/>
        <w:rPr>
          <w:color w:val="000000"/>
        </w:rPr>
      </w:pPr>
      <w:r>
        <w:rPr>
          <w:color w:val="000000"/>
        </w:rPr>
        <w:t>Estructuras textuales</w:t>
      </w:r>
    </w:p>
    <w:p w14:paraId="5E797A20"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754EFB6F" w14:textId="19FAD1A7" w:rsidR="004556DB" w:rsidRDefault="00627E5D">
      <w:pPr>
        <w:pBdr>
          <w:top w:val="none" w:sz="0" w:space="0" w:color="000000"/>
          <w:left w:val="none" w:sz="0" w:space="0" w:color="000000"/>
          <w:bottom w:val="none" w:sz="0" w:space="0" w:color="000000"/>
          <w:right w:val="none" w:sz="0" w:space="0" w:color="000000"/>
          <w:between w:val="none" w:sz="0" w:space="0" w:color="000000"/>
        </w:pBdr>
        <w:ind w:left="720" w:right="296"/>
        <w:jc w:val="both"/>
        <w:rPr>
          <w:color w:val="000000"/>
        </w:rPr>
      </w:pPr>
      <w:r>
        <w:rPr>
          <w:color w:val="000000"/>
        </w:rPr>
        <w:t xml:space="preserve">En ese sentido, dichos lineamientos teóricos, principios pedagógicos y estrategias descritas son los que orientarán la práctica pedagógica del docente durante el proceso formativo </w:t>
      </w:r>
      <w:r w:rsidR="00ED2F38">
        <w:rPr>
          <w:color w:val="000000"/>
        </w:rPr>
        <w:t>en el IES Público “Túpac Amaru”</w:t>
      </w:r>
      <w:r>
        <w:rPr>
          <w:color w:val="000000"/>
        </w:rPr>
        <w:t>.</w:t>
      </w:r>
    </w:p>
    <w:p w14:paraId="7210BB0C" w14:textId="77777777" w:rsidR="004556DB" w:rsidRDefault="00627E5D">
      <w:pPr>
        <w:pStyle w:val="Ttulo2"/>
        <w:numPr>
          <w:ilvl w:val="1"/>
          <w:numId w:val="17"/>
        </w:numPr>
        <w:rPr>
          <w:sz w:val="22"/>
          <w:szCs w:val="22"/>
        </w:rPr>
      </w:pPr>
      <w:bookmarkStart w:id="68" w:name="_Toc120272738"/>
      <w:bookmarkStart w:id="69" w:name="_Toc121317603"/>
      <w:bookmarkEnd w:id="68"/>
      <w:r>
        <w:rPr>
          <w:sz w:val="22"/>
          <w:szCs w:val="22"/>
        </w:rPr>
        <w:lastRenderedPageBreak/>
        <w:t>Modelo formativo</w:t>
      </w:r>
      <w:bookmarkEnd w:id="69"/>
    </w:p>
    <w:p w14:paraId="06E4A097"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566"/>
        <w:jc w:val="both"/>
      </w:pPr>
      <w:r>
        <w:rPr>
          <w:color w:val="000000"/>
        </w:rPr>
        <w:t xml:space="preserve">El IES Público “Túpac Amaru”, de acuerdo a lo señalado en los LAG, tiene como modelo formativo, </w:t>
      </w:r>
      <w:r>
        <w:rPr>
          <w:b/>
        </w:rPr>
        <w:t>el centrado en la institución educativa</w:t>
      </w:r>
      <w:r>
        <w:t>, el cual tiene las siguientes características:</w:t>
      </w:r>
    </w:p>
    <w:p w14:paraId="0BF1839F"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4B53182B" w14:textId="77777777" w:rsidR="004556DB" w:rsidRDefault="00627E5D">
      <w:pPr>
        <w:pStyle w:val="Prrafodelista"/>
        <w:numPr>
          <w:ilvl w:val="0"/>
          <w:numId w:val="24"/>
        </w:numPr>
        <w:pBdr>
          <w:top w:val="none" w:sz="0" w:space="0" w:color="000000"/>
          <w:left w:val="none" w:sz="0" w:space="0" w:color="000000"/>
          <w:bottom w:val="none" w:sz="0" w:space="0" w:color="000000"/>
          <w:right w:val="none" w:sz="0" w:space="0" w:color="000000"/>
          <w:between w:val="none" w:sz="0" w:space="0" w:color="000000"/>
        </w:pBdr>
        <w:ind w:left="1843" w:hanging="425"/>
        <w:rPr>
          <w:color w:val="000000"/>
        </w:rPr>
      </w:pPr>
      <w:r>
        <w:rPr>
          <w:color w:val="000000"/>
        </w:rPr>
        <w:t>La responsabilidad de la formación recae en la institución educativa.</w:t>
      </w:r>
    </w:p>
    <w:p w14:paraId="4DD3064F" w14:textId="77777777" w:rsidR="004556DB" w:rsidRDefault="00627E5D" w:rsidP="001E47FF">
      <w:pPr>
        <w:pStyle w:val="Prrafodelista"/>
        <w:numPr>
          <w:ilvl w:val="0"/>
          <w:numId w:val="24"/>
        </w:numPr>
        <w:pBdr>
          <w:top w:val="none" w:sz="0" w:space="0" w:color="000000"/>
          <w:left w:val="none" w:sz="0" w:space="0" w:color="000000"/>
          <w:bottom w:val="none" w:sz="0" w:space="0" w:color="000000"/>
          <w:right w:val="none" w:sz="0" w:space="0" w:color="000000"/>
          <w:between w:val="none" w:sz="0" w:space="0" w:color="000000"/>
        </w:pBdr>
        <w:ind w:left="1843" w:right="250" w:hanging="425"/>
        <w:rPr>
          <w:color w:val="000000"/>
        </w:rPr>
      </w:pPr>
      <w:r>
        <w:rPr>
          <w:color w:val="000000"/>
        </w:rPr>
        <w:t>El proceso formativo se desarrolla en la institución educativa y a través de EFSRT.</w:t>
      </w:r>
    </w:p>
    <w:p w14:paraId="33A5D2A0" w14:textId="77777777" w:rsidR="004556DB" w:rsidRDefault="00627E5D" w:rsidP="001E47FF">
      <w:pPr>
        <w:pStyle w:val="Prrafodelista"/>
        <w:numPr>
          <w:ilvl w:val="0"/>
          <w:numId w:val="24"/>
        </w:numPr>
        <w:pBdr>
          <w:top w:val="none" w:sz="0" w:space="0" w:color="000000"/>
          <w:left w:val="none" w:sz="0" w:space="0" w:color="000000"/>
          <w:bottom w:val="none" w:sz="0" w:space="0" w:color="000000"/>
          <w:right w:val="none" w:sz="0" w:space="0" w:color="000000"/>
          <w:between w:val="none" w:sz="0" w:space="0" w:color="000000"/>
        </w:pBdr>
        <w:ind w:left="1843" w:hanging="425"/>
        <w:rPr>
          <w:color w:val="000000"/>
        </w:rPr>
      </w:pPr>
      <w:r>
        <w:rPr>
          <w:color w:val="000000"/>
        </w:rPr>
        <w:t>El grado y/o título, según corresponda, es otorgado por la institución educativa.</w:t>
      </w:r>
    </w:p>
    <w:p w14:paraId="7B8E1A5D" w14:textId="77777777" w:rsidR="004556DB" w:rsidRDefault="00627E5D">
      <w:pPr>
        <w:pStyle w:val="Ttulo2"/>
        <w:numPr>
          <w:ilvl w:val="1"/>
          <w:numId w:val="17"/>
        </w:numPr>
        <w:rPr>
          <w:sz w:val="22"/>
          <w:szCs w:val="22"/>
        </w:rPr>
      </w:pPr>
      <w:bookmarkStart w:id="70" w:name="_Toc121317604"/>
      <w:r>
        <w:rPr>
          <w:sz w:val="22"/>
          <w:szCs w:val="22"/>
        </w:rPr>
        <w:t>Modalidad del servicio educativo</w:t>
      </w:r>
      <w:bookmarkEnd w:id="70"/>
    </w:p>
    <w:p w14:paraId="1596649D"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567" w:right="-40"/>
        <w:jc w:val="both"/>
        <w:rPr>
          <w:color w:val="000000"/>
        </w:rPr>
      </w:pPr>
      <w:r>
        <w:rPr>
          <w:color w:val="000000"/>
        </w:rPr>
        <w:t xml:space="preserve">La modalidad del servicio educativo del IES Público “Túpac Amaru” es </w:t>
      </w:r>
      <w:r>
        <w:rPr>
          <w:b/>
          <w:color w:val="000000"/>
        </w:rPr>
        <w:t xml:space="preserve">presencial. </w:t>
      </w:r>
      <w:r>
        <w:rPr>
          <w:color w:val="000000"/>
        </w:rPr>
        <w:t xml:space="preserve">Es decir, </w:t>
      </w:r>
      <w:r>
        <w:t>se desarrolla</w:t>
      </w:r>
      <w:r>
        <w:rPr>
          <w:color w:val="000000"/>
        </w:rPr>
        <w:t xml:space="preserve"> en los ambientes de la institución educativa, en el horario establecido; así como en las empresas y/o instituciones públicas o privadas, respecto a las EFSRT, con el acompañamiento del docente.</w:t>
      </w:r>
    </w:p>
    <w:p w14:paraId="459E9435" w14:textId="77777777" w:rsidR="004556DB" w:rsidRDefault="00627E5D">
      <w:pPr>
        <w:pStyle w:val="Ttulo2"/>
        <w:numPr>
          <w:ilvl w:val="1"/>
          <w:numId w:val="17"/>
        </w:numPr>
        <w:rPr>
          <w:sz w:val="22"/>
          <w:szCs w:val="22"/>
        </w:rPr>
      </w:pPr>
      <w:bookmarkStart w:id="71" w:name="_Toc121317605"/>
      <w:r>
        <w:rPr>
          <w:sz w:val="22"/>
          <w:szCs w:val="22"/>
        </w:rPr>
        <w:t>Características de los programas de estudio.</w:t>
      </w:r>
      <w:bookmarkEnd w:id="71"/>
    </w:p>
    <w:p w14:paraId="6FA87F6E" w14:textId="77777777" w:rsidR="004556DB" w:rsidRDefault="00627E5D" w:rsidP="001E47FF">
      <w:pPr>
        <w:pBdr>
          <w:top w:val="none" w:sz="0" w:space="0" w:color="000000"/>
          <w:left w:val="none" w:sz="0" w:space="0" w:color="000000"/>
          <w:bottom w:val="none" w:sz="0" w:space="0" w:color="000000"/>
          <w:right w:val="none" w:sz="0" w:space="0" w:color="000000"/>
          <w:between w:val="none" w:sz="0" w:space="0" w:color="000000"/>
        </w:pBdr>
        <w:ind w:left="567"/>
        <w:jc w:val="both"/>
        <w:rPr>
          <w:color w:val="000000"/>
        </w:rPr>
      </w:pPr>
      <w:r>
        <w:t xml:space="preserve">Los diez (10) </w:t>
      </w:r>
      <w:r>
        <w:rPr>
          <w:color w:val="000000"/>
        </w:rPr>
        <w:t>programas de estudio</w:t>
      </w:r>
      <w:r>
        <w:t xml:space="preserve"> del IES Público “Túpac Amaru</w:t>
      </w:r>
      <w:r>
        <w:rPr>
          <w:color w:val="000000"/>
        </w:rPr>
        <w:t xml:space="preserve">” </w:t>
      </w:r>
      <w:r>
        <w:t>están</w:t>
      </w:r>
      <w:r>
        <w:rPr>
          <w:color w:val="000000"/>
        </w:rPr>
        <w:t xml:space="preserve"> </w:t>
      </w:r>
      <w:r>
        <w:t>basados</w:t>
      </w:r>
      <w:r>
        <w:rPr>
          <w:color w:val="000000"/>
        </w:rPr>
        <w:t xml:space="preserve"> en competencias y se encuentra </w:t>
      </w:r>
      <w:r>
        <w:t>organizado</w:t>
      </w:r>
      <w:r>
        <w:rPr>
          <w:color w:val="000000"/>
        </w:rPr>
        <w:t xml:space="preserve"> curricularmente en módulos, lo que permite que los estudiantes puedan avanzar progresivamente en la adquisición de niveles de competencia cada vez más amplios.</w:t>
      </w:r>
    </w:p>
    <w:p w14:paraId="2E2D986C"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ind w:left="567"/>
        <w:rPr>
          <w:color w:val="000000"/>
        </w:rPr>
      </w:pPr>
    </w:p>
    <w:p w14:paraId="263D2BA5" w14:textId="4649A4D2" w:rsidR="004556DB" w:rsidRDefault="003F526A" w:rsidP="001E47FF">
      <w:pPr>
        <w:pBdr>
          <w:top w:val="none" w:sz="0" w:space="0" w:color="000000"/>
          <w:left w:val="none" w:sz="0" w:space="0" w:color="000000"/>
          <w:bottom w:val="none" w:sz="0" w:space="0" w:color="000000"/>
          <w:right w:val="none" w:sz="0" w:space="0" w:color="000000"/>
          <w:between w:val="none" w:sz="0" w:space="0" w:color="000000"/>
        </w:pBdr>
        <w:ind w:left="567"/>
        <w:jc w:val="both"/>
        <w:rPr>
          <w:color w:val="000000"/>
        </w:rPr>
      </w:pPr>
      <w:r>
        <w:t>Respecto a l</w:t>
      </w:r>
      <w:r w:rsidR="00627E5D">
        <w:t xml:space="preserve">os </w:t>
      </w:r>
      <w:r w:rsidR="00627E5D">
        <w:rPr>
          <w:color w:val="000000"/>
        </w:rPr>
        <w:t>programas de estudios</w:t>
      </w:r>
      <w:r>
        <w:rPr>
          <w:color w:val="000000"/>
        </w:rPr>
        <w:t>, éstos</w:t>
      </w:r>
      <w:r w:rsidR="00627E5D">
        <w:rPr>
          <w:color w:val="000000"/>
        </w:rPr>
        <w:t xml:space="preserve"> </w:t>
      </w:r>
      <w:r w:rsidR="00627E5D">
        <w:t>responden</w:t>
      </w:r>
      <w:r w:rsidR="00627E5D">
        <w:rPr>
          <w:color w:val="000000"/>
        </w:rPr>
        <w:t xml:space="preserve"> a un conjunto de competencias que son requeridas en el mercado laboral. Para ello, se ha</w:t>
      </w:r>
      <w:r>
        <w:rPr>
          <w:color w:val="000000"/>
        </w:rPr>
        <w:t>n</w:t>
      </w:r>
      <w:r w:rsidR="00627E5D">
        <w:rPr>
          <w:color w:val="000000"/>
        </w:rPr>
        <w:t xml:space="preserve"> elaborado teniendo como referente directo al Catálogo Nacional de la Oferta Formativa, en el cual se </w:t>
      </w:r>
      <w:r w:rsidR="00627E5D">
        <w:t>encuentran</w:t>
      </w:r>
      <w:r w:rsidR="00627E5D">
        <w:rPr>
          <w:color w:val="000000"/>
        </w:rPr>
        <w:t xml:space="preserve"> las competencias específicas vinculadas a la actividad económica principal, de acuerdo a la dinámica del sector productivo.</w:t>
      </w:r>
    </w:p>
    <w:p w14:paraId="13C02C90" w14:textId="77777777" w:rsidR="004556DB" w:rsidRDefault="004556DB" w:rsidP="001E47FF">
      <w:pPr>
        <w:pBdr>
          <w:top w:val="none" w:sz="0" w:space="0" w:color="000000"/>
          <w:left w:val="none" w:sz="0" w:space="0" w:color="000000"/>
          <w:bottom w:val="none" w:sz="0" w:space="0" w:color="000000"/>
          <w:right w:val="none" w:sz="0" w:space="0" w:color="000000"/>
          <w:between w:val="none" w:sz="0" w:space="0" w:color="000000"/>
        </w:pBdr>
        <w:ind w:left="567"/>
        <w:jc w:val="both"/>
        <w:rPr>
          <w:color w:val="000000"/>
        </w:rPr>
      </w:pPr>
    </w:p>
    <w:p w14:paraId="4E7A5F10" w14:textId="77777777" w:rsidR="004556DB" w:rsidRDefault="00627E5D" w:rsidP="001E47FF">
      <w:pPr>
        <w:pBdr>
          <w:top w:val="none" w:sz="0" w:space="0" w:color="000000"/>
          <w:left w:val="none" w:sz="0" w:space="0" w:color="000000"/>
          <w:bottom w:val="none" w:sz="0" w:space="0" w:color="000000"/>
          <w:right w:val="none" w:sz="0" w:space="0" w:color="000000"/>
          <w:between w:val="none" w:sz="0" w:space="0" w:color="000000"/>
        </w:pBdr>
        <w:ind w:left="567"/>
        <w:jc w:val="both"/>
        <w:rPr>
          <w:color w:val="000000"/>
          <w:lang w:val="es-PE"/>
        </w:rPr>
      </w:pPr>
      <w:r w:rsidRPr="00AC5321">
        <w:rPr>
          <w:color w:val="000000"/>
          <w:lang w:val="es-PE"/>
        </w:rPr>
        <w:t>Los planes de estudio de los diez programas incluyen unidades didácticas de innovación tanto para el impacto local como para el impacto global. De la misma forma, se han incluido contenidos sobre</w:t>
      </w:r>
      <w:r w:rsidRPr="00AC5321">
        <w:rPr>
          <w:i/>
          <w:color w:val="000000"/>
          <w:lang w:val="es-PE"/>
        </w:rPr>
        <w:t xml:space="preserve"> innovación tecnológica </w:t>
      </w:r>
      <w:r w:rsidRPr="00AC5321">
        <w:rPr>
          <w:color w:val="000000"/>
          <w:lang w:val="es-PE"/>
        </w:rPr>
        <w:t>que permita en los estudiantes una formación con pensamiento innovador para beneficio de la sociedad que se proyecte en ideas o trabajos transformadores de productos y/o servicios. Para lograr ello, el IES “Túpac Amaru” obtuvo financiamiento de PMSUT para la implementación del Laboratorio Digital FABLAB en mayo de 2022.</w:t>
      </w:r>
    </w:p>
    <w:p w14:paraId="479DBEFB"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ind w:left="567" w:right="251"/>
        <w:jc w:val="both"/>
        <w:rPr>
          <w:color w:val="000000"/>
          <w:lang w:val="es-PE"/>
        </w:rPr>
      </w:pPr>
    </w:p>
    <w:p w14:paraId="09B478AE"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567" w:right="251"/>
        <w:jc w:val="center"/>
        <w:rPr>
          <w:color w:val="000000"/>
          <w:lang w:val="es-PE"/>
        </w:rPr>
      </w:pPr>
      <w:r>
        <w:rPr>
          <w:noProof/>
          <w:lang w:val="es-PE"/>
        </w:rPr>
        <w:drawing>
          <wp:inline distT="0" distB="0" distL="0" distR="0" wp14:anchorId="61A61856" wp14:editId="3C008EA2">
            <wp:extent cx="4772025" cy="213868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a:picLocks noChangeAspect="1"/>
                    </pic:cNvPicPr>
                  </pic:nvPicPr>
                  <pic:blipFill>
                    <a:blip r:embed="rId16"/>
                    <a:stretch>
                      <a:fillRect/>
                    </a:stretch>
                  </pic:blipFill>
                  <pic:spPr>
                    <a:xfrm>
                      <a:off x="0" y="0"/>
                      <a:ext cx="4782093" cy="2143465"/>
                    </a:xfrm>
                    <a:prstGeom prst="rect">
                      <a:avLst/>
                    </a:prstGeom>
                  </pic:spPr>
                </pic:pic>
              </a:graphicData>
            </a:graphic>
          </wp:inline>
        </w:drawing>
      </w:r>
    </w:p>
    <w:p w14:paraId="6B86685A"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spacing w:before="120"/>
        <w:ind w:left="567" w:right="249"/>
        <w:jc w:val="center"/>
        <w:rPr>
          <w:color w:val="000000"/>
          <w:sz w:val="18"/>
          <w:szCs w:val="18"/>
          <w:lang w:val="es-PE"/>
        </w:rPr>
      </w:pPr>
      <w:r>
        <w:rPr>
          <w:color w:val="000000"/>
          <w:sz w:val="18"/>
          <w:szCs w:val="18"/>
          <w:lang w:val="es-PE"/>
        </w:rPr>
        <w:t xml:space="preserve">           Inauguración de Laboratorio Digital FABLAB del IES “Túpac Amaru”, Mayo 2022</w:t>
      </w:r>
    </w:p>
    <w:p w14:paraId="1E5E26EE" w14:textId="77777777" w:rsidR="004556DB" w:rsidRDefault="00627E5D">
      <w:pPr>
        <w:pStyle w:val="Ttulo2"/>
        <w:numPr>
          <w:ilvl w:val="1"/>
          <w:numId w:val="17"/>
        </w:numPr>
        <w:rPr>
          <w:sz w:val="22"/>
          <w:szCs w:val="22"/>
        </w:rPr>
      </w:pPr>
      <w:bookmarkStart w:id="72" w:name="_Toc121317606"/>
      <w:r>
        <w:rPr>
          <w:sz w:val="22"/>
          <w:szCs w:val="22"/>
        </w:rPr>
        <w:lastRenderedPageBreak/>
        <w:t>Componentes curriculares</w:t>
      </w:r>
      <w:bookmarkEnd w:id="72"/>
    </w:p>
    <w:p w14:paraId="1D083109" w14:textId="1BCDF374" w:rsidR="004556DB" w:rsidRDefault="00627E5D">
      <w:pPr>
        <w:pBdr>
          <w:top w:val="none" w:sz="0" w:space="0" w:color="000000"/>
          <w:left w:val="none" w:sz="0" w:space="0" w:color="000000"/>
          <w:bottom w:val="none" w:sz="0" w:space="0" w:color="000000"/>
          <w:right w:val="none" w:sz="0" w:space="0" w:color="000000"/>
          <w:between w:val="none" w:sz="0" w:space="0" w:color="000000"/>
        </w:pBdr>
        <w:ind w:left="567" w:right="255"/>
        <w:jc w:val="both"/>
        <w:rPr>
          <w:color w:val="000000"/>
        </w:rPr>
      </w:pPr>
      <w:r>
        <w:rPr>
          <w:color w:val="000000"/>
        </w:rPr>
        <w:t>El plan de estudios de los programas de estudios comprende los componentes curriculares: Competencias técnicas o específicas, Competencias para la empleabilidad y las Experiencias Formativas en Situaciones Reales de Trabajo</w:t>
      </w:r>
      <w:r w:rsidR="004E27E0">
        <w:rPr>
          <w:color w:val="000000"/>
        </w:rPr>
        <w:t xml:space="preserve"> (EFSRT)</w:t>
      </w:r>
      <w:r>
        <w:rPr>
          <w:color w:val="000000"/>
        </w:rPr>
        <w:t>.</w:t>
      </w:r>
    </w:p>
    <w:p w14:paraId="5E4DDF10"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ind w:left="567"/>
        <w:rPr>
          <w:color w:val="000000"/>
        </w:rPr>
      </w:pPr>
    </w:p>
    <w:p w14:paraId="6C735CE0"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567" w:right="255"/>
        <w:jc w:val="both"/>
        <w:rPr>
          <w:color w:val="000000"/>
        </w:rPr>
      </w:pPr>
      <w:bookmarkStart w:id="73" w:name="_GoBack"/>
      <w:bookmarkEnd w:id="73"/>
      <w:r>
        <w:rPr>
          <w:color w:val="000000"/>
        </w:rPr>
        <w:t xml:space="preserve">Cabe señalar que las EFSRT de los programas de estudio que oferta la institución se </w:t>
      </w:r>
      <w:r>
        <w:t>realizan</w:t>
      </w:r>
      <w:r>
        <w:rPr>
          <w:color w:val="000000"/>
        </w:rPr>
        <w:t xml:space="preserve"> en centros laborales</w:t>
      </w:r>
      <w:r>
        <w:t xml:space="preserve"> y en los laboratorios y talleres del IES, puesto que la naturaleza de cada programa de estudios es totalmente diferente.</w:t>
      </w:r>
    </w:p>
    <w:p w14:paraId="20BEE514"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5666F2BA" w14:textId="77777777" w:rsidR="004556DB" w:rsidRDefault="00627E5D">
      <w:pPr>
        <w:pStyle w:val="Ttulo2"/>
        <w:numPr>
          <w:ilvl w:val="1"/>
          <w:numId w:val="17"/>
        </w:numPr>
        <w:rPr>
          <w:sz w:val="22"/>
          <w:szCs w:val="22"/>
        </w:rPr>
      </w:pPr>
      <w:bookmarkStart w:id="74" w:name="_Toc121317607"/>
      <w:r>
        <w:rPr>
          <w:sz w:val="22"/>
          <w:szCs w:val="22"/>
        </w:rPr>
        <w:t>Nivel formativo</w:t>
      </w:r>
      <w:bookmarkEnd w:id="74"/>
    </w:p>
    <w:p w14:paraId="467AA7D4"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before="11"/>
        <w:rPr>
          <w:color w:val="000000"/>
        </w:rPr>
      </w:pPr>
    </w:p>
    <w:p w14:paraId="6A855D2F"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685" w:right="253"/>
        <w:jc w:val="both"/>
        <w:rPr>
          <w:color w:val="FF0000"/>
        </w:rPr>
      </w:pPr>
      <w:r>
        <w:rPr>
          <w:color w:val="000000"/>
        </w:rPr>
        <w:t xml:space="preserve">Los diez (10) programas de estudios que oferta la institución educativa, son de nivel formativo </w:t>
      </w:r>
      <w:r>
        <w:rPr>
          <w:b/>
          <w:color w:val="000000"/>
        </w:rPr>
        <w:t>Profesional Técnico</w:t>
      </w:r>
      <w:r>
        <w:rPr>
          <w:color w:val="000000"/>
        </w:rPr>
        <w:t>, teniendo las siguientes características:</w:t>
      </w:r>
    </w:p>
    <w:p w14:paraId="1954C6DE"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before="7"/>
      </w:pPr>
    </w:p>
    <w:tbl>
      <w:tblPr>
        <w:tblStyle w:val="Style76"/>
        <w:tblW w:w="8786" w:type="dxa"/>
        <w:tblInd w:w="0" w:type="dxa"/>
        <w:tblLayout w:type="fixed"/>
        <w:tblLook w:val="04A0" w:firstRow="1" w:lastRow="0" w:firstColumn="1" w:lastColumn="0" w:noHBand="0" w:noVBand="1"/>
      </w:tblPr>
      <w:tblGrid>
        <w:gridCol w:w="2270"/>
        <w:gridCol w:w="844"/>
        <w:gridCol w:w="850"/>
        <w:gridCol w:w="851"/>
        <w:gridCol w:w="698"/>
        <w:gridCol w:w="861"/>
        <w:gridCol w:w="709"/>
        <w:gridCol w:w="951"/>
        <w:gridCol w:w="752"/>
      </w:tblGrid>
      <w:tr w:rsidR="004556DB" w14:paraId="40BEAD84" w14:textId="77777777" w:rsidTr="001E47FF">
        <w:trPr>
          <w:trHeight w:val="93"/>
          <w:tblHeader/>
        </w:trPr>
        <w:tc>
          <w:tcPr>
            <w:tcW w:w="2270" w:type="dxa"/>
            <w:vMerge w:val="restart"/>
            <w:tcBorders>
              <w:top w:val="single" w:sz="8" w:space="0" w:color="000000"/>
              <w:left w:val="single" w:sz="4" w:space="0" w:color="auto"/>
              <w:bottom w:val="single" w:sz="8" w:space="0" w:color="000000"/>
              <w:right w:val="single" w:sz="8" w:space="0" w:color="000000"/>
            </w:tcBorders>
            <w:shd w:val="clear" w:color="auto" w:fill="D9E1F2"/>
            <w:tcMar>
              <w:top w:w="0" w:type="dxa"/>
              <w:left w:w="80" w:type="dxa"/>
              <w:bottom w:w="0" w:type="dxa"/>
              <w:right w:w="80" w:type="dxa"/>
            </w:tcMar>
            <w:vAlign w:val="center"/>
          </w:tcPr>
          <w:p w14:paraId="645DF09D" w14:textId="77777777" w:rsidR="004556DB" w:rsidRDefault="00627E5D">
            <w:pPr>
              <w:rPr>
                <w:rFonts w:eastAsia="Calibri"/>
                <w:b/>
                <w:sz w:val="16"/>
                <w:szCs w:val="16"/>
              </w:rPr>
            </w:pPr>
            <w:r>
              <w:rPr>
                <w:rFonts w:eastAsia="Calibri"/>
                <w:b/>
                <w:sz w:val="16"/>
                <w:szCs w:val="16"/>
              </w:rPr>
              <w:t>PROGRAMA DE ESTUDIOS</w:t>
            </w:r>
          </w:p>
        </w:tc>
        <w:tc>
          <w:tcPr>
            <w:tcW w:w="4813" w:type="dxa"/>
            <w:gridSpan w:val="6"/>
            <w:tcBorders>
              <w:top w:val="single" w:sz="8" w:space="0" w:color="000000"/>
              <w:left w:val="nil"/>
              <w:bottom w:val="single" w:sz="8" w:space="0" w:color="000000"/>
              <w:right w:val="single" w:sz="8" w:space="0" w:color="000000"/>
            </w:tcBorders>
            <w:shd w:val="clear" w:color="auto" w:fill="D9E1F2"/>
            <w:vAlign w:val="center"/>
          </w:tcPr>
          <w:p w14:paraId="02E49932"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b/>
                <w:sz w:val="16"/>
                <w:szCs w:val="16"/>
              </w:rPr>
            </w:pPr>
            <w:r>
              <w:rPr>
                <w:rFonts w:eastAsia="Calibri"/>
                <w:b/>
                <w:sz w:val="16"/>
                <w:szCs w:val="16"/>
              </w:rPr>
              <w:t>COMPONENTES CURRICULARES</w:t>
            </w:r>
          </w:p>
        </w:tc>
        <w:tc>
          <w:tcPr>
            <w:tcW w:w="951" w:type="dxa"/>
            <w:vMerge w:val="restart"/>
            <w:tcBorders>
              <w:top w:val="single" w:sz="8" w:space="0" w:color="000000"/>
              <w:left w:val="nil"/>
              <w:bottom w:val="single" w:sz="8" w:space="0" w:color="000000"/>
              <w:right w:val="single" w:sz="8" w:space="0" w:color="000000"/>
            </w:tcBorders>
            <w:shd w:val="clear" w:color="auto" w:fill="D9E1F2"/>
            <w:tcMar>
              <w:top w:w="0" w:type="dxa"/>
              <w:left w:w="80" w:type="dxa"/>
              <w:bottom w:w="0" w:type="dxa"/>
              <w:right w:w="80" w:type="dxa"/>
            </w:tcMar>
            <w:vAlign w:val="center"/>
          </w:tcPr>
          <w:p w14:paraId="16D5C4B2"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jc w:val="center"/>
              <w:rPr>
                <w:rFonts w:eastAsia="Calibri"/>
                <w:b/>
                <w:sz w:val="14"/>
                <w:szCs w:val="14"/>
              </w:rPr>
            </w:pPr>
          </w:p>
          <w:p w14:paraId="21E7969E"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b/>
                <w:sz w:val="14"/>
                <w:szCs w:val="14"/>
              </w:rPr>
            </w:pPr>
            <w:r>
              <w:rPr>
                <w:rFonts w:eastAsia="Calibri"/>
                <w:b/>
                <w:sz w:val="14"/>
                <w:szCs w:val="14"/>
              </w:rPr>
              <w:t>TOTAL</w:t>
            </w:r>
          </w:p>
          <w:p w14:paraId="4C89ED7C"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b/>
                <w:sz w:val="14"/>
                <w:szCs w:val="14"/>
              </w:rPr>
            </w:pPr>
            <w:r>
              <w:rPr>
                <w:rFonts w:eastAsia="Calibri"/>
                <w:b/>
                <w:sz w:val="14"/>
                <w:szCs w:val="14"/>
              </w:rPr>
              <w:t>CRÉDITOS</w:t>
            </w:r>
          </w:p>
        </w:tc>
        <w:tc>
          <w:tcPr>
            <w:tcW w:w="752" w:type="dxa"/>
            <w:vMerge w:val="restart"/>
            <w:tcBorders>
              <w:top w:val="single" w:sz="8" w:space="0" w:color="000000"/>
              <w:left w:val="nil"/>
              <w:bottom w:val="single" w:sz="8" w:space="0" w:color="000000"/>
              <w:right w:val="single" w:sz="8" w:space="0" w:color="000000"/>
            </w:tcBorders>
            <w:shd w:val="clear" w:color="auto" w:fill="D9E1F2"/>
            <w:tcMar>
              <w:top w:w="0" w:type="dxa"/>
              <w:left w:w="80" w:type="dxa"/>
              <w:bottom w:w="0" w:type="dxa"/>
              <w:right w:w="80" w:type="dxa"/>
            </w:tcMar>
            <w:vAlign w:val="center"/>
          </w:tcPr>
          <w:p w14:paraId="62688FD4"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jc w:val="center"/>
              <w:rPr>
                <w:rFonts w:eastAsia="Calibri"/>
                <w:b/>
                <w:sz w:val="14"/>
                <w:szCs w:val="14"/>
              </w:rPr>
            </w:pPr>
          </w:p>
          <w:p w14:paraId="6062936D"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b/>
                <w:sz w:val="14"/>
                <w:szCs w:val="14"/>
              </w:rPr>
            </w:pPr>
            <w:r>
              <w:rPr>
                <w:rFonts w:eastAsia="Calibri"/>
                <w:b/>
                <w:sz w:val="14"/>
                <w:szCs w:val="14"/>
              </w:rPr>
              <w:t>TOTAL HORAS</w:t>
            </w:r>
          </w:p>
        </w:tc>
      </w:tr>
      <w:tr w:rsidR="004556DB" w14:paraId="7AC8488D" w14:textId="77777777" w:rsidTr="001E47FF">
        <w:trPr>
          <w:trHeight w:val="395"/>
          <w:tblHeader/>
        </w:trPr>
        <w:tc>
          <w:tcPr>
            <w:tcW w:w="2270" w:type="dxa"/>
            <w:vMerge/>
            <w:tcBorders>
              <w:top w:val="single" w:sz="8" w:space="0" w:color="000000"/>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14:paraId="6E137086"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sz w:val="16"/>
                <w:szCs w:val="16"/>
              </w:rPr>
            </w:pPr>
          </w:p>
        </w:tc>
        <w:tc>
          <w:tcPr>
            <w:tcW w:w="1694" w:type="dxa"/>
            <w:gridSpan w:val="2"/>
            <w:tcBorders>
              <w:top w:val="nil"/>
              <w:left w:val="nil"/>
              <w:bottom w:val="single" w:sz="8" w:space="0" w:color="000000"/>
              <w:right w:val="single" w:sz="8" w:space="0" w:color="000000"/>
            </w:tcBorders>
            <w:shd w:val="clear" w:color="auto" w:fill="D9E1F2"/>
            <w:tcMar>
              <w:top w:w="0" w:type="dxa"/>
              <w:left w:w="80" w:type="dxa"/>
              <w:bottom w:w="0" w:type="dxa"/>
              <w:right w:w="80" w:type="dxa"/>
            </w:tcMar>
            <w:vAlign w:val="center"/>
          </w:tcPr>
          <w:p w14:paraId="7AD0C122"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center"/>
              <w:rPr>
                <w:sz w:val="16"/>
                <w:szCs w:val="16"/>
              </w:rPr>
            </w:pPr>
            <w:r>
              <w:rPr>
                <w:sz w:val="16"/>
                <w:szCs w:val="16"/>
              </w:rPr>
              <w:t>Competencias técnicas  específicas</w:t>
            </w:r>
          </w:p>
        </w:tc>
        <w:tc>
          <w:tcPr>
            <w:tcW w:w="1549" w:type="dxa"/>
            <w:gridSpan w:val="2"/>
            <w:tcBorders>
              <w:top w:val="nil"/>
              <w:left w:val="nil"/>
              <w:bottom w:val="single" w:sz="8" w:space="0" w:color="000000"/>
              <w:right w:val="single" w:sz="8" w:space="0" w:color="000000"/>
            </w:tcBorders>
            <w:shd w:val="clear" w:color="auto" w:fill="D9E1F2"/>
            <w:tcMar>
              <w:top w:w="0" w:type="dxa"/>
              <w:left w:w="80" w:type="dxa"/>
              <w:bottom w:w="0" w:type="dxa"/>
              <w:right w:w="80" w:type="dxa"/>
            </w:tcMar>
            <w:vAlign w:val="center"/>
          </w:tcPr>
          <w:p w14:paraId="358E2A51"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center"/>
              <w:rPr>
                <w:sz w:val="16"/>
                <w:szCs w:val="16"/>
              </w:rPr>
            </w:pPr>
            <w:r>
              <w:rPr>
                <w:sz w:val="16"/>
                <w:szCs w:val="16"/>
              </w:rPr>
              <w:t>Competencias para la Empleabilidad</w:t>
            </w:r>
          </w:p>
        </w:tc>
        <w:tc>
          <w:tcPr>
            <w:tcW w:w="1570" w:type="dxa"/>
            <w:gridSpan w:val="2"/>
            <w:tcBorders>
              <w:top w:val="nil"/>
              <w:left w:val="nil"/>
              <w:bottom w:val="single" w:sz="8" w:space="0" w:color="000000"/>
              <w:right w:val="single" w:sz="8" w:space="0" w:color="000000"/>
            </w:tcBorders>
            <w:shd w:val="clear" w:color="auto" w:fill="D9E1F2"/>
            <w:tcMar>
              <w:top w:w="0" w:type="dxa"/>
              <w:left w:w="80" w:type="dxa"/>
              <w:bottom w:w="0" w:type="dxa"/>
              <w:right w:w="80" w:type="dxa"/>
            </w:tcMar>
            <w:vAlign w:val="center"/>
          </w:tcPr>
          <w:p w14:paraId="29FA2DBC"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center"/>
              <w:rPr>
                <w:sz w:val="16"/>
                <w:szCs w:val="16"/>
              </w:rPr>
            </w:pPr>
            <w:r>
              <w:rPr>
                <w:sz w:val="16"/>
                <w:szCs w:val="16"/>
              </w:rPr>
              <w:t>Experiencias Formativas en Situaciones Reales de Trabajo (EFSRT)</w:t>
            </w:r>
          </w:p>
        </w:tc>
        <w:tc>
          <w:tcPr>
            <w:tcW w:w="951"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DB943A2"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sz w:val="18"/>
                <w:szCs w:val="18"/>
              </w:rPr>
            </w:pPr>
          </w:p>
        </w:tc>
        <w:tc>
          <w:tcPr>
            <w:tcW w:w="752"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764A2D9"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sz w:val="18"/>
                <w:szCs w:val="18"/>
              </w:rPr>
            </w:pPr>
          </w:p>
        </w:tc>
      </w:tr>
      <w:tr w:rsidR="004556DB" w14:paraId="52FCFB34" w14:textId="77777777" w:rsidTr="001E47FF">
        <w:trPr>
          <w:trHeight w:val="194"/>
          <w:tblHeader/>
        </w:trPr>
        <w:tc>
          <w:tcPr>
            <w:tcW w:w="2270" w:type="dxa"/>
            <w:vMerge/>
            <w:tcBorders>
              <w:top w:val="single" w:sz="8" w:space="0" w:color="000000"/>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14:paraId="709454BD"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sz w:val="16"/>
                <w:szCs w:val="16"/>
              </w:rPr>
            </w:pPr>
          </w:p>
        </w:tc>
        <w:tc>
          <w:tcPr>
            <w:tcW w:w="844" w:type="dxa"/>
            <w:tcBorders>
              <w:top w:val="nil"/>
              <w:left w:val="nil"/>
              <w:bottom w:val="single" w:sz="8" w:space="0" w:color="000000"/>
              <w:right w:val="single" w:sz="8" w:space="0" w:color="000000"/>
            </w:tcBorders>
            <w:shd w:val="clear" w:color="auto" w:fill="D9E1F2"/>
            <w:tcMar>
              <w:top w:w="0" w:type="dxa"/>
              <w:left w:w="80" w:type="dxa"/>
              <w:bottom w:w="0" w:type="dxa"/>
              <w:right w:w="80" w:type="dxa"/>
            </w:tcMar>
            <w:vAlign w:val="center"/>
          </w:tcPr>
          <w:p w14:paraId="0583B8E5"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Pr>
                <w:rFonts w:eastAsia="Calibri"/>
                <w:sz w:val="16"/>
                <w:szCs w:val="16"/>
              </w:rPr>
              <w:t>Créditos</w:t>
            </w:r>
          </w:p>
        </w:tc>
        <w:tc>
          <w:tcPr>
            <w:tcW w:w="850" w:type="dxa"/>
            <w:tcBorders>
              <w:top w:val="nil"/>
              <w:left w:val="nil"/>
              <w:bottom w:val="single" w:sz="8" w:space="0" w:color="000000"/>
              <w:right w:val="single" w:sz="8" w:space="0" w:color="000000"/>
            </w:tcBorders>
            <w:shd w:val="clear" w:color="auto" w:fill="D9E1F2"/>
            <w:tcMar>
              <w:top w:w="0" w:type="dxa"/>
              <w:left w:w="80" w:type="dxa"/>
              <w:bottom w:w="0" w:type="dxa"/>
              <w:right w:w="80" w:type="dxa"/>
            </w:tcMar>
            <w:vAlign w:val="center"/>
          </w:tcPr>
          <w:p w14:paraId="2958E1C4"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Pr>
                <w:rFonts w:eastAsia="Calibri"/>
                <w:sz w:val="16"/>
                <w:szCs w:val="16"/>
              </w:rPr>
              <w:t>Horas</w:t>
            </w:r>
          </w:p>
        </w:tc>
        <w:tc>
          <w:tcPr>
            <w:tcW w:w="851" w:type="dxa"/>
            <w:tcBorders>
              <w:top w:val="nil"/>
              <w:left w:val="nil"/>
              <w:bottom w:val="single" w:sz="8" w:space="0" w:color="000000"/>
              <w:right w:val="single" w:sz="8" w:space="0" w:color="000000"/>
            </w:tcBorders>
            <w:shd w:val="clear" w:color="auto" w:fill="D9E1F2"/>
            <w:tcMar>
              <w:top w:w="0" w:type="dxa"/>
              <w:left w:w="80" w:type="dxa"/>
              <w:bottom w:w="0" w:type="dxa"/>
              <w:right w:w="80" w:type="dxa"/>
            </w:tcMar>
            <w:vAlign w:val="center"/>
          </w:tcPr>
          <w:p w14:paraId="51D9D4FF"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Pr>
                <w:rFonts w:eastAsia="Calibri"/>
                <w:sz w:val="16"/>
                <w:szCs w:val="16"/>
              </w:rPr>
              <w:t>Créditos</w:t>
            </w:r>
          </w:p>
        </w:tc>
        <w:tc>
          <w:tcPr>
            <w:tcW w:w="698" w:type="dxa"/>
            <w:tcBorders>
              <w:top w:val="nil"/>
              <w:left w:val="nil"/>
              <w:bottom w:val="single" w:sz="8" w:space="0" w:color="000000"/>
              <w:right w:val="single" w:sz="8" w:space="0" w:color="000000"/>
            </w:tcBorders>
            <w:shd w:val="clear" w:color="auto" w:fill="D9E1F2"/>
            <w:tcMar>
              <w:top w:w="0" w:type="dxa"/>
              <w:left w:w="80" w:type="dxa"/>
              <w:bottom w:w="0" w:type="dxa"/>
              <w:right w:w="80" w:type="dxa"/>
            </w:tcMar>
            <w:vAlign w:val="center"/>
          </w:tcPr>
          <w:p w14:paraId="2CCD2EB4"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Pr>
                <w:rFonts w:eastAsia="Calibri"/>
                <w:sz w:val="16"/>
                <w:szCs w:val="16"/>
              </w:rPr>
              <w:t>Horas</w:t>
            </w:r>
          </w:p>
        </w:tc>
        <w:tc>
          <w:tcPr>
            <w:tcW w:w="861" w:type="dxa"/>
            <w:tcBorders>
              <w:top w:val="nil"/>
              <w:left w:val="nil"/>
              <w:bottom w:val="single" w:sz="8" w:space="0" w:color="000000"/>
              <w:right w:val="single" w:sz="8" w:space="0" w:color="000000"/>
            </w:tcBorders>
            <w:shd w:val="clear" w:color="auto" w:fill="D9E1F2"/>
            <w:tcMar>
              <w:top w:w="0" w:type="dxa"/>
              <w:left w:w="80" w:type="dxa"/>
              <w:bottom w:w="0" w:type="dxa"/>
              <w:right w:w="80" w:type="dxa"/>
            </w:tcMar>
            <w:vAlign w:val="center"/>
          </w:tcPr>
          <w:p w14:paraId="568570BA"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Pr>
                <w:rFonts w:eastAsia="Calibri"/>
                <w:sz w:val="16"/>
                <w:szCs w:val="16"/>
              </w:rPr>
              <w:t>Créditos</w:t>
            </w:r>
          </w:p>
        </w:tc>
        <w:tc>
          <w:tcPr>
            <w:tcW w:w="709" w:type="dxa"/>
            <w:tcBorders>
              <w:top w:val="nil"/>
              <w:left w:val="nil"/>
              <w:bottom w:val="single" w:sz="8" w:space="0" w:color="000000"/>
              <w:right w:val="single" w:sz="8" w:space="0" w:color="000000"/>
            </w:tcBorders>
            <w:shd w:val="clear" w:color="auto" w:fill="D9E1F2"/>
            <w:tcMar>
              <w:top w:w="0" w:type="dxa"/>
              <w:left w:w="80" w:type="dxa"/>
              <w:bottom w:w="0" w:type="dxa"/>
              <w:right w:w="80" w:type="dxa"/>
            </w:tcMar>
            <w:vAlign w:val="center"/>
          </w:tcPr>
          <w:p w14:paraId="58427865"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Pr>
                <w:rFonts w:eastAsia="Calibri"/>
                <w:sz w:val="16"/>
                <w:szCs w:val="16"/>
              </w:rPr>
              <w:t>Horas</w:t>
            </w:r>
          </w:p>
        </w:tc>
        <w:tc>
          <w:tcPr>
            <w:tcW w:w="951"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91198F4"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sz w:val="18"/>
                <w:szCs w:val="18"/>
              </w:rPr>
            </w:pPr>
          </w:p>
        </w:tc>
        <w:tc>
          <w:tcPr>
            <w:tcW w:w="752"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3258F74"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sz w:val="18"/>
                <w:szCs w:val="18"/>
              </w:rPr>
            </w:pPr>
          </w:p>
        </w:tc>
      </w:tr>
      <w:tr w:rsidR="004556DB" w14:paraId="012BD438" w14:textId="77777777">
        <w:trPr>
          <w:trHeight w:val="570"/>
        </w:trPr>
        <w:tc>
          <w:tcPr>
            <w:tcW w:w="2270" w:type="dxa"/>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4E3DDE39"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rPr>
                <w:rFonts w:eastAsia="Calibri"/>
                <w:sz w:val="16"/>
                <w:szCs w:val="16"/>
                <w:highlight w:val="yellow"/>
              </w:rPr>
            </w:pPr>
            <w:r>
              <w:rPr>
                <w:rFonts w:eastAsia="Calibri"/>
                <w:sz w:val="16"/>
                <w:szCs w:val="16"/>
              </w:rPr>
              <w:t>P01 Administración de Servicios de Hostelería y Restaurantes</w:t>
            </w:r>
          </w:p>
        </w:tc>
        <w:tc>
          <w:tcPr>
            <w:tcW w:w="844"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36830381" w14:textId="211863A8"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9</w:t>
            </w:r>
            <w:r w:rsidR="001F25D3">
              <w:rPr>
                <w:rFonts w:eastAsia="Calibri"/>
                <w:sz w:val="16"/>
                <w:szCs w:val="16"/>
              </w:rPr>
              <w:t>5</w:t>
            </w:r>
          </w:p>
        </w:tc>
        <w:tc>
          <w:tcPr>
            <w:tcW w:w="850"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5B2A3AB0" w14:textId="759F384B"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2</w:t>
            </w:r>
            <w:r w:rsidR="001F25D3">
              <w:rPr>
                <w:rFonts w:eastAsia="Calibri"/>
                <w:sz w:val="16"/>
                <w:szCs w:val="16"/>
              </w:rPr>
              <w:t>432</w:t>
            </w:r>
          </w:p>
        </w:tc>
        <w:tc>
          <w:tcPr>
            <w:tcW w:w="851"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7E1A4F12" w14:textId="40234272" w:rsidR="004556DB" w:rsidRPr="00720A70" w:rsidRDefault="001F25D3">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Pr>
                <w:rFonts w:eastAsia="Calibri"/>
                <w:sz w:val="16"/>
                <w:szCs w:val="16"/>
              </w:rPr>
              <w:t>19</w:t>
            </w:r>
          </w:p>
        </w:tc>
        <w:tc>
          <w:tcPr>
            <w:tcW w:w="698"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52585D46" w14:textId="78F88422" w:rsidR="004556DB" w:rsidRPr="00720A70" w:rsidRDefault="001F25D3">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Pr>
                <w:rFonts w:eastAsia="Calibri"/>
                <w:sz w:val="16"/>
                <w:szCs w:val="16"/>
              </w:rPr>
              <w:t>448</w:t>
            </w:r>
          </w:p>
        </w:tc>
        <w:tc>
          <w:tcPr>
            <w:tcW w:w="861"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22FF2A76"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12</w:t>
            </w:r>
          </w:p>
        </w:tc>
        <w:tc>
          <w:tcPr>
            <w:tcW w:w="709"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320CB727"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384</w:t>
            </w:r>
          </w:p>
        </w:tc>
        <w:tc>
          <w:tcPr>
            <w:tcW w:w="951"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2CDB152E"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b/>
                <w:sz w:val="16"/>
                <w:szCs w:val="16"/>
              </w:rPr>
            </w:pPr>
            <w:r w:rsidRPr="00720A70">
              <w:rPr>
                <w:rFonts w:eastAsia="Calibri"/>
                <w:b/>
                <w:sz w:val="16"/>
                <w:szCs w:val="16"/>
              </w:rPr>
              <w:t>126</w:t>
            </w:r>
          </w:p>
        </w:tc>
        <w:tc>
          <w:tcPr>
            <w:tcW w:w="752"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6BC86086"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b/>
                <w:sz w:val="16"/>
                <w:szCs w:val="16"/>
              </w:rPr>
            </w:pPr>
            <w:r w:rsidRPr="00720A70">
              <w:rPr>
                <w:rFonts w:eastAsia="Calibri"/>
                <w:b/>
                <w:sz w:val="16"/>
                <w:szCs w:val="16"/>
              </w:rPr>
              <w:t>3264</w:t>
            </w:r>
          </w:p>
        </w:tc>
      </w:tr>
      <w:tr w:rsidR="004556DB" w14:paraId="4BD48838" w14:textId="77777777">
        <w:trPr>
          <w:trHeight w:val="285"/>
        </w:trPr>
        <w:tc>
          <w:tcPr>
            <w:tcW w:w="2270" w:type="dxa"/>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09790C3D"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rPr>
                <w:rFonts w:eastAsia="Calibri"/>
                <w:sz w:val="16"/>
                <w:szCs w:val="16"/>
                <w:highlight w:val="yellow"/>
              </w:rPr>
            </w:pPr>
            <w:r>
              <w:rPr>
                <w:rFonts w:eastAsia="Calibri"/>
                <w:sz w:val="16"/>
                <w:szCs w:val="16"/>
              </w:rPr>
              <w:t>P02 Contabilidad</w:t>
            </w:r>
          </w:p>
        </w:tc>
        <w:tc>
          <w:tcPr>
            <w:tcW w:w="844"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03D733DE"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96</w:t>
            </w:r>
          </w:p>
        </w:tc>
        <w:tc>
          <w:tcPr>
            <w:tcW w:w="850"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71ED70FF"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2384</w:t>
            </w:r>
          </w:p>
        </w:tc>
        <w:tc>
          <w:tcPr>
            <w:tcW w:w="851"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3D14E8AD"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21</w:t>
            </w:r>
          </w:p>
        </w:tc>
        <w:tc>
          <w:tcPr>
            <w:tcW w:w="698"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662F04A5"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496</w:t>
            </w:r>
          </w:p>
        </w:tc>
        <w:tc>
          <w:tcPr>
            <w:tcW w:w="861"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34D218F1"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12</w:t>
            </w:r>
          </w:p>
        </w:tc>
        <w:tc>
          <w:tcPr>
            <w:tcW w:w="709"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7B1397B6"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384</w:t>
            </w:r>
          </w:p>
        </w:tc>
        <w:tc>
          <w:tcPr>
            <w:tcW w:w="951"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39B009DE"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b/>
                <w:sz w:val="16"/>
                <w:szCs w:val="16"/>
              </w:rPr>
            </w:pPr>
            <w:r w:rsidRPr="00720A70">
              <w:rPr>
                <w:rFonts w:eastAsia="Calibri"/>
                <w:b/>
                <w:sz w:val="16"/>
                <w:szCs w:val="16"/>
              </w:rPr>
              <w:t>129</w:t>
            </w:r>
          </w:p>
        </w:tc>
        <w:tc>
          <w:tcPr>
            <w:tcW w:w="752"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31776117"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b/>
                <w:sz w:val="16"/>
                <w:szCs w:val="16"/>
              </w:rPr>
            </w:pPr>
            <w:r w:rsidRPr="00720A70">
              <w:rPr>
                <w:rFonts w:eastAsia="Calibri"/>
                <w:b/>
                <w:sz w:val="16"/>
                <w:szCs w:val="16"/>
              </w:rPr>
              <w:t>3264</w:t>
            </w:r>
          </w:p>
        </w:tc>
      </w:tr>
      <w:tr w:rsidR="004556DB" w14:paraId="6B244114" w14:textId="77777777">
        <w:trPr>
          <w:trHeight w:val="285"/>
        </w:trPr>
        <w:tc>
          <w:tcPr>
            <w:tcW w:w="2270" w:type="dxa"/>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337AB685"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rPr>
                <w:rFonts w:eastAsia="Calibri"/>
                <w:sz w:val="16"/>
                <w:szCs w:val="16"/>
              </w:rPr>
            </w:pPr>
            <w:r>
              <w:rPr>
                <w:rFonts w:eastAsia="Calibri"/>
                <w:sz w:val="16"/>
                <w:szCs w:val="16"/>
              </w:rPr>
              <w:t>P03 Desarrollo de Sistemas de Información</w:t>
            </w:r>
          </w:p>
        </w:tc>
        <w:tc>
          <w:tcPr>
            <w:tcW w:w="844"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05B8CE8F"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99</w:t>
            </w:r>
          </w:p>
        </w:tc>
        <w:tc>
          <w:tcPr>
            <w:tcW w:w="850"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1DD8E6F1"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2384</w:t>
            </w:r>
          </w:p>
        </w:tc>
        <w:tc>
          <w:tcPr>
            <w:tcW w:w="851"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25207EB9"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21</w:t>
            </w:r>
          </w:p>
        </w:tc>
        <w:tc>
          <w:tcPr>
            <w:tcW w:w="698"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6AAA4A82"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496</w:t>
            </w:r>
          </w:p>
        </w:tc>
        <w:tc>
          <w:tcPr>
            <w:tcW w:w="861"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21F94C1F"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12</w:t>
            </w:r>
          </w:p>
        </w:tc>
        <w:tc>
          <w:tcPr>
            <w:tcW w:w="709"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73EA1481"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384</w:t>
            </w:r>
          </w:p>
        </w:tc>
        <w:tc>
          <w:tcPr>
            <w:tcW w:w="951"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7621917F"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b/>
                <w:sz w:val="16"/>
                <w:szCs w:val="16"/>
              </w:rPr>
            </w:pPr>
            <w:r w:rsidRPr="00720A70">
              <w:rPr>
                <w:rFonts w:eastAsia="Calibri"/>
                <w:b/>
                <w:sz w:val="16"/>
                <w:szCs w:val="16"/>
              </w:rPr>
              <w:t>132</w:t>
            </w:r>
          </w:p>
        </w:tc>
        <w:tc>
          <w:tcPr>
            <w:tcW w:w="752"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00D7A010"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b/>
                <w:sz w:val="16"/>
                <w:szCs w:val="16"/>
              </w:rPr>
            </w:pPr>
            <w:r w:rsidRPr="00720A70">
              <w:rPr>
                <w:rFonts w:eastAsia="Calibri"/>
                <w:b/>
                <w:sz w:val="16"/>
                <w:szCs w:val="16"/>
              </w:rPr>
              <w:t>3264</w:t>
            </w:r>
          </w:p>
        </w:tc>
      </w:tr>
      <w:tr w:rsidR="004556DB" w14:paraId="2F8E6DB2" w14:textId="77777777">
        <w:trPr>
          <w:trHeight w:val="285"/>
        </w:trPr>
        <w:tc>
          <w:tcPr>
            <w:tcW w:w="2270" w:type="dxa"/>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68E1901B"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rPr>
                <w:rFonts w:eastAsia="Calibri"/>
                <w:sz w:val="16"/>
                <w:szCs w:val="16"/>
                <w:highlight w:val="yellow"/>
              </w:rPr>
            </w:pPr>
            <w:r>
              <w:rPr>
                <w:rFonts w:eastAsia="Calibri"/>
                <w:sz w:val="16"/>
                <w:szCs w:val="16"/>
              </w:rPr>
              <w:t xml:space="preserve">P04 Electricidad Industrial  </w:t>
            </w:r>
          </w:p>
        </w:tc>
        <w:tc>
          <w:tcPr>
            <w:tcW w:w="844"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30623A25"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96</w:t>
            </w:r>
          </w:p>
        </w:tc>
        <w:tc>
          <w:tcPr>
            <w:tcW w:w="850"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435D6B38"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2384</w:t>
            </w:r>
          </w:p>
        </w:tc>
        <w:tc>
          <w:tcPr>
            <w:tcW w:w="851"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71E70BA6"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21</w:t>
            </w:r>
          </w:p>
        </w:tc>
        <w:tc>
          <w:tcPr>
            <w:tcW w:w="698"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47B6C402"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496</w:t>
            </w:r>
          </w:p>
        </w:tc>
        <w:tc>
          <w:tcPr>
            <w:tcW w:w="861"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498A5F5C"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12</w:t>
            </w:r>
          </w:p>
        </w:tc>
        <w:tc>
          <w:tcPr>
            <w:tcW w:w="709"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5C793612"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384</w:t>
            </w:r>
          </w:p>
        </w:tc>
        <w:tc>
          <w:tcPr>
            <w:tcW w:w="951"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311C2EBA"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b/>
                <w:sz w:val="16"/>
                <w:szCs w:val="16"/>
              </w:rPr>
            </w:pPr>
            <w:r w:rsidRPr="00720A70">
              <w:rPr>
                <w:rFonts w:eastAsia="Calibri"/>
                <w:b/>
                <w:sz w:val="16"/>
                <w:szCs w:val="16"/>
              </w:rPr>
              <w:t>129</w:t>
            </w:r>
          </w:p>
        </w:tc>
        <w:tc>
          <w:tcPr>
            <w:tcW w:w="752"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21395569"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b/>
                <w:sz w:val="16"/>
                <w:szCs w:val="16"/>
              </w:rPr>
            </w:pPr>
            <w:r w:rsidRPr="00720A70">
              <w:rPr>
                <w:rFonts w:eastAsia="Calibri"/>
                <w:b/>
                <w:sz w:val="16"/>
                <w:szCs w:val="16"/>
              </w:rPr>
              <w:t>3264</w:t>
            </w:r>
          </w:p>
        </w:tc>
      </w:tr>
      <w:tr w:rsidR="004556DB" w14:paraId="65C42F6F" w14:textId="77777777">
        <w:trPr>
          <w:trHeight w:val="285"/>
        </w:trPr>
        <w:tc>
          <w:tcPr>
            <w:tcW w:w="2270" w:type="dxa"/>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06130342"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rPr>
                <w:rFonts w:eastAsia="Calibri"/>
                <w:sz w:val="16"/>
                <w:szCs w:val="16"/>
                <w:highlight w:val="yellow"/>
              </w:rPr>
            </w:pPr>
            <w:r>
              <w:rPr>
                <w:rFonts w:eastAsia="Calibri"/>
                <w:sz w:val="16"/>
                <w:szCs w:val="16"/>
              </w:rPr>
              <w:t>P05 Electrónica Industrial</w:t>
            </w:r>
          </w:p>
        </w:tc>
        <w:tc>
          <w:tcPr>
            <w:tcW w:w="844"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2270BA4B"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95</w:t>
            </w:r>
          </w:p>
        </w:tc>
        <w:tc>
          <w:tcPr>
            <w:tcW w:w="850"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59A79561"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2384</w:t>
            </w:r>
          </w:p>
        </w:tc>
        <w:tc>
          <w:tcPr>
            <w:tcW w:w="851"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0D1A84AE"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21</w:t>
            </w:r>
          </w:p>
        </w:tc>
        <w:tc>
          <w:tcPr>
            <w:tcW w:w="698"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4D60C3E7"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496</w:t>
            </w:r>
          </w:p>
        </w:tc>
        <w:tc>
          <w:tcPr>
            <w:tcW w:w="861"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144853B5"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12</w:t>
            </w:r>
          </w:p>
        </w:tc>
        <w:tc>
          <w:tcPr>
            <w:tcW w:w="709"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35BFF19D"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384</w:t>
            </w:r>
          </w:p>
        </w:tc>
        <w:tc>
          <w:tcPr>
            <w:tcW w:w="951"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1FA4E9FB"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b/>
                <w:sz w:val="16"/>
                <w:szCs w:val="16"/>
              </w:rPr>
            </w:pPr>
            <w:r w:rsidRPr="00720A70">
              <w:rPr>
                <w:rFonts w:eastAsia="Calibri"/>
                <w:b/>
                <w:sz w:val="16"/>
                <w:szCs w:val="16"/>
              </w:rPr>
              <w:t>128</w:t>
            </w:r>
          </w:p>
        </w:tc>
        <w:tc>
          <w:tcPr>
            <w:tcW w:w="752"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14B102C6"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b/>
                <w:sz w:val="16"/>
                <w:szCs w:val="16"/>
              </w:rPr>
            </w:pPr>
            <w:r w:rsidRPr="00720A70">
              <w:rPr>
                <w:rFonts w:eastAsia="Calibri"/>
                <w:b/>
                <w:sz w:val="16"/>
                <w:szCs w:val="16"/>
              </w:rPr>
              <w:t>3264</w:t>
            </w:r>
          </w:p>
        </w:tc>
      </w:tr>
      <w:tr w:rsidR="004556DB" w14:paraId="30E7A64D" w14:textId="77777777">
        <w:trPr>
          <w:trHeight w:val="285"/>
        </w:trPr>
        <w:tc>
          <w:tcPr>
            <w:tcW w:w="2270" w:type="dxa"/>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325C966F"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rPr>
                <w:rFonts w:eastAsia="Calibri"/>
                <w:sz w:val="16"/>
                <w:szCs w:val="16"/>
                <w:highlight w:val="yellow"/>
              </w:rPr>
            </w:pPr>
            <w:r>
              <w:rPr>
                <w:rFonts w:eastAsia="Calibri"/>
                <w:sz w:val="16"/>
                <w:szCs w:val="16"/>
              </w:rPr>
              <w:t>P06 Enfermería Técnica</w:t>
            </w:r>
          </w:p>
        </w:tc>
        <w:tc>
          <w:tcPr>
            <w:tcW w:w="844"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2503E363"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93</w:t>
            </w:r>
          </w:p>
        </w:tc>
        <w:tc>
          <w:tcPr>
            <w:tcW w:w="850"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2137163F"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2384</w:t>
            </w:r>
          </w:p>
        </w:tc>
        <w:tc>
          <w:tcPr>
            <w:tcW w:w="851"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595D3B16"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21</w:t>
            </w:r>
          </w:p>
        </w:tc>
        <w:tc>
          <w:tcPr>
            <w:tcW w:w="698"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68B0B0C7"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496</w:t>
            </w:r>
          </w:p>
        </w:tc>
        <w:tc>
          <w:tcPr>
            <w:tcW w:w="861"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5D7AB0D0"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12</w:t>
            </w:r>
          </w:p>
        </w:tc>
        <w:tc>
          <w:tcPr>
            <w:tcW w:w="709"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46DDF254"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384</w:t>
            </w:r>
          </w:p>
        </w:tc>
        <w:tc>
          <w:tcPr>
            <w:tcW w:w="951"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4BA66764"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b/>
                <w:sz w:val="16"/>
                <w:szCs w:val="16"/>
              </w:rPr>
            </w:pPr>
            <w:r w:rsidRPr="00720A70">
              <w:rPr>
                <w:rFonts w:eastAsia="Calibri"/>
                <w:b/>
                <w:sz w:val="16"/>
                <w:szCs w:val="16"/>
              </w:rPr>
              <w:t>126</w:t>
            </w:r>
          </w:p>
        </w:tc>
        <w:tc>
          <w:tcPr>
            <w:tcW w:w="752"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49D9503A"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b/>
                <w:sz w:val="16"/>
                <w:szCs w:val="16"/>
              </w:rPr>
            </w:pPr>
            <w:r w:rsidRPr="00720A70">
              <w:rPr>
                <w:rFonts w:eastAsia="Calibri"/>
                <w:b/>
                <w:sz w:val="16"/>
                <w:szCs w:val="16"/>
              </w:rPr>
              <w:t>3264</w:t>
            </w:r>
          </w:p>
        </w:tc>
      </w:tr>
      <w:tr w:rsidR="004556DB" w14:paraId="1381D857" w14:textId="77777777">
        <w:trPr>
          <w:trHeight w:val="285"/>
        </w:trPr>
        <w:tc>
          <w:tcPr>
            <w:tcW w:w="2270" w:type="dxa"/>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41E39AA9"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rPr>
                <w:rFonts w:eastAsia="Calibri"/>
                <w:sz w:val="16"/>
                <w:szCs w:val="16"/>
              </w:rPr>
            </w:pPr>
            <w:r>
              <w:rPr>
                <w:rFonts w:eastAsia="Calibri"/>
                <w:sz w:val="16"/>
                <w:szCs w:val="16"/>
              </w:rPr>
              <w:t>P07 Guía Oficial de Turismo</w:t>
            </w:r>
          </w:p>
        </w:tc>
        <w:tc>
          <w:tcPr>
            <w:tcW w:w="844"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53B11232" w14:textId="608520B4" w:rsidR="004556DB" w:rsidRPr="00720A70" w:rsidRDefault="001F25D3">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Pr>
                <w:rFonts w:eastAsia="Calibri"/>
                <w:sz w:val="16"/>
                <w:szCs w:val="16"/>
              </w:rPr>
              <w:t>100</w:t>
            </w:r>
          </w:p>
        </w:tc>
        <w:tc>
          <w:tcPr>
            <w:tcW w:w="850"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4B13E8F9" w14:textId="379D7E9D"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2</w:t>
            </w:r>
            <w:r w:rsidR="001F25D3">
              <w:rPr>
                <w:rFonts w:eastAsia="Calibri"/>
                <w:sz w:val="16"/>
                <w:szCs w:val="16"/>
              </w:rPr>
              <w:t>400</w:t>
            </w:r>
          </w:p>
        </w:tc>
        <w:tc>
          <w:tcPr>
            <w:tcW w:w="851"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55DD6602" w14:textId="50DD2AD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2</w:t>
            </w:r>
            <w:r w:rsidR="001F25D3">
              <w:rPr>
                <w:rFonts w:eastAsia="Calibri"/>
                <w:sz w:val="16"/>
                <w:szCs w:val="16"/>
              </w:rPr>
              <w:t>0</w:t>
            </w:r>
          </w:p>
        </w:tc>
        <w:tc>
          <w:tcPr>
            <w:tcW w:w="698"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299F347E" w14:textId="5B5BFDE3" w:rsidR="004556DB" w:rsidRPr="00720A70" w:rsidRDefault="001F25D3">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Pr>
                <w:rFonts w:eastAsia="Calibri"/>
                <w:sz w:val="16"/>
                <w:szCs w:val="16"/>
              </w:rPr>
              <w:t>480</w:t>
            </w:r>
          </w:p>
        </w:tc>
        <w:tc>
          <w:tcPr>
            <w:tcW w:w="861"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5BAD907A"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12</w:t>
            </w:r>
          </w:p>
        </w:tc>
        <w:tc>
          <w:tcPr>
            <w:tcW w:w="709"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2C8C75D5"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384</w:t>
            </w:r>
          </w:p>
        </w:tc>
        <w:tc>
          <w:tcPr>
            <w:tcW w:w="951"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23913A3B"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b/>
                <w:sz w:val="16"/>
                <w:szCs w:val="16"/>
              </w:rPr>
            </w:pPr>
            <w:r w:rsidRPr="00720A70">
              <w:rPr>
                <w:rFonts w:eastAsia="Calibri"/>
                <w:b/>
                <w:sz w:val="16"/>
                <w:szCs w:val="16"/>
              </w:rPr>
              <w:t>132</w:t>
            </w:r>
          </w:p>
        </w:tc>
        <w:tc>
          <w:tcPr>
            <w:tcW w:w="752"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1573B8B6"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b/>
                <w:sz w:val="16"/>
                <w:szCs w:val="16"/>
              </w:rPr>
            </w:pPr>
            <w:r w:rsidRPr="00720A70">
              <w:rPr>
                <w:rFonts w:eastAsia="Calibri"/>
                <w:b/>
                <w:sz w:val="16"/>
                <w:szCs w:val="16"/>
              </w:rPr>
              <w:t>3264</w:t>
            </w:r>
          </w:p>
        </w:tc>
      </w:tr>
      <w:tr w:rsidR="004556DB" w14:paraId="443281A8" w14:textId="77777777">
        <w:trPr>
          <w:trHeight w:val="570"/>
        </w:trPr>
        <w:tc>
          <w:tcPr>
            <w:tcW w:w="2270" w:type="dxa"/>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77553A40"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rPr>
                <w:rFonts w:eastAsia="Calibri"/>
                <w:sz w:val="16"/>
                <w:szCs w:val="16"/>
                <w:highlight w:val="yellow"/>
              </w:rPr>
            </w:pPr>
            <w:r>
              <w:rPr>
                <w:rFonts w:eastAsia="Calibri"/>
                <w:sz w:val="16"/>
                <w:szCs w:val="16"/>
              </w:rPr>
              <w:t>P08 Laboratorio Clínico y Anatomía Patológica</w:t>
            </w:r>
          </w:p>
        </w:tc>
        <w:tc>
          <w:tcPr>
            <w:tcW w:w="844"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1BA88F61"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95</w:t>
            </w:r>
          </w:p>
        </w:tc>
        <w:tc>
          <w:tcPr>
            <w:tcW w:w="850"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2C9145E5"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2368</w:t>
            </w:r>
          </w:p>
        </w:tc>
        <w:tc>
          <w:tcPr>
            <w:tcW w:w="851"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5C332ADF"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22</w:t>
            </w:r>
          </w:p>
        </w:tc>
        <w:tc>
          <w:tcPr>
            <w:tcW w:w="698"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32008E32"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512</w:t>
            </w:r>
          </w:p>
        </w:tc>
        <w:tc>
          <w:tcPr>
            <w:tcW w:w="861"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5A5BDE31"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12</w:t>
            </w:r>
          </w:p>
        </w:tc>
        <w:tc>
          <w:tcPr>
            <w:tcW w:w="709"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1167E953"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384</w:t>
            </w:r>
          </w:p>
        </w:tc>
        <w:tc>
          <w:tcPr>
            <w:tcW w:w="951"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5A6EE1BA"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b/>
                <w:sz w:val="16"/>
                <w:szCs w:val="16"/>
              </w:rPr>
            </w:pPr>
            <w:r w:rsidRPr="00720A70">
              <w:rPr>
                <w:rFonts w:eastAsia="Calibri"/>
                <w:b/>
                <w:sz w:val="16"/>
                <w:szCs w:val="16"/>
              </w:rPr>
              <w:t>129</w:t>
            </w:r>
          </w:p>
        </w:tc>
        <w:tc>
          <w:tcPr>
            <w:tcW w:w="752"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6AD68ED5"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b/>
                <w:sz w:val="16"/>
                <w:szCs w:val="16"/>
              </w:rPr>
            </w:pPr>
            <w:r w:rsidRPr="00720A70">
              <w:rPr>
                <w:rFonts w:eastAsia="Calibri"/>
                <w:b/>
                <w:sz w:val="16"/>
                <w:szCs w:val="16"/>
              </w:rPr>
              <w:t>3264</w:t>
            </w:r>
          </w:p>
        </w:tc>
      </w:tr>
      <w:tr w:rsidR="004556DB" w14:paraId="610638F4" w14:textId="77777777">
        <w:trPr>
          <w:trHeight w:val="285"/>
        </w:trPr>
        <w:tc>
          <w:tcPr>
            <w:tcW w:w="2270" w:type="dxa"/>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60A4E2AB"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rPr>
                <w:rFonts w:eastAsia="Calibri"/>
                <w:sz w:val="16"/>
                <w:szCs w:val="16"/>
                <w:highlight w:val="yellow"/>
              </w:rPr>
            </w:pPr>
            <w:r>
              <w:rPr>
                <w:rFonts w:eastAsia="Calibri"/>
                <w:sz w:val="16"/>
                <w:szCs w:val="16"/>
              </w:rPr>
              <w:t>P09 Mecánica de Producción Industrial</w:t>
            </w:r>
          </w:p>
        </w:tc>
        <w:tc>
          <w:tcPr>
            <w:tcW w:w="844"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3098B5C1"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94</w:t>
            </w:r>
          </w:p>
        </w:tc>
        <w:tc>
          <w:tcPr>
            <w:tcW w:w="850"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6D817BB6"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2384</w:t>
            </w:r>
          </w:p>
        </w:tc>
        <w:tc>
          <w:tcPr>
            <w:tcW w:w="851"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1B73E3B7"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21</w:t>
            </w:r>
          </w:p>
        </w:tc>
        <w:tc>
          <w:tcPr>
            <w:tcW w:w="698"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47F39ADA"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496</w:t>
            </w:r>
          </w:p>
        </w:tc>
        <w:tc>
          <w:tcPr>
            <w:tcW w:w="861"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67887FF3"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12</w:t>
            </w:r>
          </w:p>
        </w:tc>
        <w:tc>
          <w:tcPr>
            <w:tcW w:w="709"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7AA1768C"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384</w:t>
            </w:r>
          </w:p>
        </w:tc>
        <w:tc>
          <w:tcPr>
            <w:tcW w:w="951"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1F4DE0EE"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b/>
                <w:sz w:val="16"/>
                <w:szCs w:val="16"/>
              </w:rPr>
            </w:pPr>
            <w:r w:rsidRPr="00720A70">
              <w:rPr>
                <w:rFonts w:eastAsia="Calibri"/>
                <w:b/>
                <w:sz w:val="16"/>
                <w:szCs w:val="16"/>
              </w:rPr>
              <w:t>127</w:t>
            </w:r>
          </w:p>
        </w:tc>
        <w:tc>
          <w:tcPr>
            <w:tcW w:w="752"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09BADEE9"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b/>
                <w:sz w:val="16"/>
                <w:szCs w:val="16"/>
              </w:rPr>
            </w:pPr>
            <w:r w:rsidRPr="00720A70">
              <w:rPr>
                <w:rFonts w:eastAsia="Calibri"/>
                <w:b/>
                <w:sz w:val="16"/>
                <w:szCs w:val="16"/>
              </w:rPr>
              <w:t>3264</w:t>
            </w:r>
          </w:p>
        </w:tc>
      </w:tr>
      <w:tr w:rsidR="004556DB" w14:paraId="6C04B227" w14:textId="77777777">
        <w:trPr>
          <w:trHeight w:val="285"/>
        </w:trPr>
        <w:tc>
          <w:tcPr>
            <w:tcW w:w="2270" w:type="dxa"/>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46C3DE34"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rPr>
                <w:rFonts w:eastAsia="Calibri"/>
                <w:sz w:val="16"/>
                <w:szCs w:val="16"/>
              </w:rPr>
            </w:pPr>
            <w:r>
              <w:rPr>
                <w:rFonts w:eastAsia="Calibri"/>
                <w:sz w:val="16"/>
                <w:szCs w:val="16"/>
              </w:rPr>
              <w:t>P10 Mecatrónica Automotriz</w:t>
            </w:r>
          </w:p>
        </w:tc>
        <w:tc>
          <w:tcPr>
            <w:tcW w:w="844"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63304A81"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94</w:t>
            </w:r>
          </w:p>
        </w:tc>
        <w:tc>
          <w:tcPr>
            <w:tcW w:w="850"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4EA719FE"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2384</w:t>
            </w:r>
          </w:p>
        </w:tc>
        <w:tc>
          <w:tcPr>
            <w:tcW w:w="851"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7B9D0B06"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21</w:t>
            </w:r>
          </w:p>
        </w:tc>
        <w:tc>
          <w:tcPr>
            <w:tcW w:w="698"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52BCD8A5"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496</w:t>
            </w:r>
          </w:p>
        </w:tc>
        <w:tc>
          <w:tcPr>
            <w:tcW w:w="861"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31D00856"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12</w:t>
            </w:r>
          </w:p>
        </w:tc>
        <w:tc>
          <w:tcPr>
            <w:tcW w:w="709"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14DC8F48"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sz w:val="16"/>
                <w:szCs w:val="16"/>
              </w:rPr>
            </w:pPr>
            <w:r w:rsidRPr="00720A70">
              <w:rPr>
                <w:rFonts w:eastAsia="Calibri"/>
                <w:sz w:val="16"/>
                <w:szCs w:val="16"/>
              </w:rPr>
              <w:t>384</w:t>
            </w:r>
          </w:p>
        </w:tc>
        <w:tc>
          <w:tcPr>
            <w:tcW w:w="951"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6C716DEF"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b/>
                <w:sz w:val="16"/>
                <w:szCs w:val="16"/>
              </w:rPr>
            </w:pPr>
            <w:r w:rsidRPr="00720A70">
              <w:rPr>
                <w:rFonts w:eastAsia="Calibri"/>
                <w:b/>
                <w:sz w:val="16"/>
                <w:szCs w:val="16"/>
              </w:rPr>
              <w:t>127</w:t>
            </w:r>
          </w:p>
        </w:tc>
        <w:tc>
          <w:tcPr>
            <w:tcW w:w="752" w:type="dxa"/>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center"/>
          </w:tcPr>
          <w:p w14:paraId="56934D2E" w14:textId="77777777" w:rsidR="004556DB" w:rsidRPr="00720A70"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Calibri"/>
                <w:b/>
                <w:sz w:val="16"/>
                <w:szCs w:val="16"/>
              </w:rPr>
            </w:pPr>
            <w:r w:rsidRPr="00720A70">
              <w:rPr>
                <w:rFonts w:eastAsia="Calibri"/>
                <w:b/>
                <w:sz w:val="16"/>
                <w:szCs w:val="16"/>
              </w:rPr>
              <w:t>3264</w:t>
            </w:r>
          </w:p>
        </w:tc>
      </w:tr>
    </w:tbl>
    <w:p w14:paraId="0B337736"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before="7"/>
      </w:pPr>
    </w:p>
    <w:p w14:paraId="5070FB9A" w14:textId="77777777" w:rsidR="004556DB" w:rsidRDefault="00627E5D">
      <w:pPr>
        <w:pStyle w:val="Ttulo2"/>
        <w:numPr>
          <w:ilvl w:val="1"/>
          <w:numId w:val="17"/>
        </w:numPr>
        <w:rPr>
          <w:sz w:val="22"/>
          <w:szCs w:val="22"/>
        </w:rPr>
      </w:pPr>
      <w:bookmarkStart w:id="75" w:name="_Toc121317608"/>
      <w:r>
        <w:rPr>
          <w:sz w:val="22"/>
          <w:szCs w:val="22"/>
        </w:rPr>
        <w:t>Sistema de Evaluación</w:t>
      </w:r>
      <w:bookmarkEnd w:id="75"/>
    </w:p>
    <w:p w14:paraId="19712A80" w14:textId="1244EC20" w:rsidR="004556DB" w:rsidRDefault="003F526A" w:rsidP="001E47FF">
      <w:pPr>
        <w:pBdr>
          <w:top w:val="none" w:sz="0" w:space="0" w:color="000000"/>
          <w:left w:val="none" w:sz="0" w:space="0" w:color="000000"/>
          <w:bottom w:val="none" w:sz="0" w:space="0" w:color="000000"/>
          <w:right w:val="none" w:sz="0" w:space="0" w:color="000000"/>
          <w:between w:val="none" w:sz="0" w:space="0" w:color="000000"/>
        </w:pBdr>
        <w:ind w:left="720" w:right="273"/>
        <w:jc w:val="both"/>
        <w:rPr>
          <w:color w:val="000000"/>
        </w:rPr>
      </w:pPr>
      <w:bookmarkStart w:id="76" w:name="_heading=h.35nkun2" w:colFirst="0" w:colLast="0"/>
      <w:bookmarkEnd w:id="76"/>
      <w:r>
        <w:rPr>
          <w:color w:val="000000"/>
        </w:rPr>
        <w:t xml:space="preserve">En el </w:t>
      </w:r>
      <w:r w:rsidR="00627E5D">
        <w:rPr>
          <w:color w:val="000000"/>
        </w:rPr>
        <w:t>IES Público “Túpac Amaru”</w:t>
      </w:r>
      <w:r>
        <w:rPr>
          <w:color w:val="000000"/>
        </w:rPr>
        <w:t>, el sistema de evaluación</w:t>
      </w:r>
      <w:r w:rsidR="00627E5D">
        <w:rPr>
          <w:color w:val="000000"/>
        </w:rPr>
        <w:t xml:space="preserve"> se sustenta en las disposiciones establecidas en los LAG, como:</w:t>
      </w:r>
    </w:p>
    <w:p w14:paraId="25782507"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0D313DAF" w14:textId="465B928A" w:rsidR="004556DB" w:rsidRDefault="00627E5D" w:rsidP="001E47FF">
      <w:pPr>
        <w:numPr>
          <w:ilvl w:val="0"/>
          <w:numId w:val="31"/>
        </w:numPr>
        <w:pBdr>
          <w:top w:val="none" w:sz="0" w:space="0" w:color="000000"/>
          <w:left w:val="none" w:sz="0" w:space="0" w:color="000000"/>
          <w:bottom w:val="none" w:sz="0" w:space="0" w:color="000000"/>
          <w:right w:val="none" w:sz="0" w:space="0" w:color="000000"/>
          <w:between w:val="none" w:sz="0" w:space="0" w:color="000000"/>
        </w:pBdr>
        <w:tabs>
          <w:tab w:val="left" w:pos="686"/>
        </w:tabs>
        <w:ind w:right="253"/>
        <w:jc w:val="both"/>
        <w:rPr>
          <w:color w:val="000000"/>
        </w:rPr>
      </w:pPr>
      <w:r>
        <w:rPr>
          <w:color w:val="000000"/>
        </w:rPr>
        <w:t xml:space="preserve">La evaluación es parte del proceso de aprendizaje, es formativa, continua y/o permanente, orientadora y motivadora. </w:t>
      </w:r>
      <w:r w:rsidR="00927167">
        <w:rPr>
          <w:color w:val="000000"/>
        </w:rPr>
        <w:t xml:space="preserve">Se </w:t>
      </w:r>
      <w:r>
        <w:rPr>
          <w:color w:val="000000"/>
        </w:rPr>
        <w:t xml:space="preserve">debe entender a la evaluación como un proceso en que el estudiante aprende para luego demostrarlo, </w:t>
      </w:r>
      <w:r w:rsidR="00927167">
        <w:rPr>
          <w:color w:val="000000"/>
        </w:rPr>
        <w:t xml:space="preserve">por medio </w:t>
      </w:r>
      <w:r>
        <w:rPr>
          <w:color w:val="000000"/>
        </w:rPr>
        <w:t>de actividades o situaciones contextualizadas en las que ponga en evidencia sus aprendizajes para posteriormente, calificarlos.</w:t>
      </w:r>
    </w:p>
    <w:p w14:paraId="351828A2"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7ADBA252" w14:textId="77777777" w:rsidR="004556DB" w:rsidRDefault="00627E5D" w:rsidP="001E47FF">
      <w:pPr>
        <w:numPr>
          <w:ilvl w:val="0"/>
          <w:numId w:val="31"/>
        </w:numPr>
        <w:pBdr>
          <w:top w:val="none" w:sz="0" w:space="0" w:color="000000"/>
          <w:left w:val="none" w:sz="0" w:space="0" w:color="000000"/>
          <w:bottom w:val="none" w:sz="0" w:space="0" w:color="000000"/>
          <w:right w:val="none" w:sz="0" w:space="0" w:color="000000"/>
          <w:between w:val="none" w:sz="0" w:space="0" w:color="000000"/>
        </w:pBdr>
        <w:tabs>
          <w:tab w:val="left" w:pos="686"/>
        </w:tabs>
        <w:ind w:right="256"/>
        <w:jc w:val="both"/>
        <w:rPr>
          <w:color w:val="000000"/>
        </w:rPr>
      </w:pPr>
      <w:r>
        <w:rPr>
          <w:color w:val="000000"/>
        </w:rPr>
        <w:t xml:space="preserve">La evaluación orienta la labor del docente y del estudiante, permite tomar decisiones sobre los ajustes a realizar en el proceso de enseñanza y </w:t>
      </w:r>
      <w:r>
        <w:rPr>
          <w:color w:val="000000"/>
        </w:rPr>
        <w:lastRenderedPageBreak/>
        <w:t>aprendizaje.</w:t>
      </w:r>
    </w:p>
    <w:p w14:paraId="56EF0AF7"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2B848437" w14:textId="77777777" w:rsidR="004556DB" w:rsidRDefault="00627E5D" w:rsidP="001E47FF">
      <w:pPr>
        <w:numPr>
          <w:ilvl w:val="0"/>
          <w:numId w:val="31"/>
        </w:numPr>
        <w:pBdr>
          <w:top w:val="none" w:sz="0" w:space="0" w:color="000000"/>
          <w:left w:val="none" w:sz="0" w:space="0" w:color="000000"/>
          <w:bottom w:val="none" w:sz="0" w:space="0" w:color="000000"/>
          <w:right w:val="none" w:sz="0" w:space="0" w:color="000000"/>
          <w:between w:val="none" w:sz="0" w:space="0" w:color="000000"/>
        </w:pBdr>
        <w:tabs>
          <w:tab w:val="left" w:pos="686"/>
        </w:tabs>
        <w:ind w:right="251"/>
        <w:jc w:val="both"/>
        <w:rPr>
          <w:color w:val="000000"/>
        </w:rPr>
      </w:pPr>
      <w:r>
        <w:rPr>
          <w:color w:val="000000"/>
        </w:rPr>
        <w:t>El IES debe implementar mecanismos académicos que apoyen y comuniquen a los estudiantes de manera progresiva el nivel de logro alcanzado y establecer, de ser necesario, las propuestas de mejora para el logro de las capacidades de aprendizaje esperadas en la unidad didáctica.</w:t>
      </w:r>
    </w:p>
    <w:p w14:paraId="15D10DB2"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100725BB" w14:textId="77777777" w:rsidR="004556DB" w:rsidRDefault="00627E5D" w:rsidP="001E47FF">
      <w:pPr>
        <w:numPr>
          <w:ilvl w:val="0"/>
          <w:numId w:val="31"/>
        </w:numPr>
        <w:pBdr>
          <w:top w:val="none" w:sz="0" w:space="0" w:color="000000"/>
          <w:left w:val="none" w:sz="0" w:space="0" w:color="000000"/>
          <w:bottom w:val="none" w:sz="0" w:space="0" w:color="000000"/>
          <w:right w:val="none" w:sz="0" w:space="0" w:color="000000"/>
          <w:between w:val="none" w:sz="0" w:space="0" w:color="000000"/>
        </w:pBdr>
        <w:tabs>
          <w:tab w:val="left" w:pos="686"/>
        </w:tabs>
        <w:ind w:right="254"/>
        <w:jc w:val="both"/>
        <w:rPr>
          <w:color w:val="000000"/>
        </w:rPr>
      </w:pPr>
      <w:r>
        <w:rPr>
          <w:color w:val="000000"/>
        </w:rPr>
        <w:t>Los docentes comunican a los estudiantes de manera progresiva el nivel de logro alcanzado y establecen, de ser necesario, las propuestas de mejora para el logro de las capacidades de aprendizaje esperadas en la unidad didáctica.</w:t>
      </w:r>
    </w:p>
    <w:p w14:paraId="7D3F3605"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7D085BC4" w14:textId="77777777" w:rsidR="004556DB" w:rsidRDefault="00627E5D" w:rsidP="001E47FF">
      <w:pPr>
        <w:numPr>
          <w:ilvl w:val="0"/>
          <w:numId w:val="31"/>
        </w:numPr>
        <w:pBdr>
          <w:top w:val="none" w:sz="0" w:space="0" w:color="000000"/>
          <w:left w:val="none" w:sz="0" w:space="0" w:color="000000"/>
          <w:bottom w:val="none" w:sz="0" w:space="0" w:color="000000"/>
          <w:right w:val="none" w:sz="0" w:space="0" w:color="000000"/>
          <w:between w:val="none" w:sz="0" w:space="0" w:color="000000"/>
        </w:pBdr>
        <w:tabs>
          <w:tab w:val="left" w:pos="686"/>
        </w:tabs>
        <w:ind w:right="251"/>
        <w:jc w:val="both"/>
        <w:rPr>
          <w:color w:val="000000"/>
        </w:rPr>
      </w:pPr>
      <w:r>
        <w:rPr>
          <w:color w:val="000000"/>
        </w:rPr>
        <w:t>Las unidades didácticas, correspondientes a un módulo que no hayan sido aprobadas al final del período académico, deberán llevarse nuevamente en los siguientes periodos antes de la conclusión de la ruta formativa del estudiante.</w:t>
      </w:r>
    </w:p>
    <w:p w14:paraId="44B57B71"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014D8708" w14:textId="77777777" w:rsidR="004556DB" w:rsidRDefault="00627E5D" w:rsidP="001E47FF">
      <w:pPr>
        <w:numPr>
          <w:ilvl w:val="0"/>
          <w:numId w:val="31"/>
        </w:numPr>
        <w:pBdr>
          <w:top w:val="none" w:sz="0" w:space="0" w:color="000000"/>
          <w:left w:val="none" w:sz="0" w:space="0" w:color="000000"/>
          <w:bottom w:val="none" w:sz="0" w:space="0" w:color="000000"/>
          <w:right w:val="none" w:sz="0" w:space="0" w:color="000000"/>
          <w:between w:val="none" w:sz="0" w:space="0" w:color="000000"/>
        </w:pBdr>
        <w:tabs>
          <w:tab w:val="left" w:pos="686"/>
        </w:tabs>
        <w:ind w:right="257"/>
        <w:jc w:val="both"/>
        <w:rPr>
          <w:color w:val="000000"/>
        </w:rPr>
      </w:pPr>
      <w:r>
        <w:rPr>
          <w:color w:val="000000"/>
        </w:rPr>
        <w:t xml:space="preserve">Los estudiantes que hayan desaprobado alguna unidad didáctica podrán matricularse en el siguiente periodo académico en las unidades didácticas que no se consideran como </w:t>
      </w:r>
      <w:proofErr w:type="spellStart"/>
      <w:r>
        <w:rPr>
          <w:color w:val="000000"/>
        </w:rPr>
        <w:t>pre-requisito</w:t>
      </w:r>
      <w:proofErr w:type="spellEnd"/>
      <w:r>
        <w:rPr>
          <w:color w:val="000000"/>
        </w:rPr>
        <w:t xml:space="preserve"> en el periodo académico anterior.</w:t>
      </w:r>
    </w:p>
    <w:p w14:paraId="1641DD61"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77D690CD" w14:textId="77777777" w:rsidR="004556DB" w:rsidRDefault="00627E5D" w:rsidP="001E47FF">
      <w:pPr>
        <w:numPr>
          <w:ilvl w:val="0"/>
          <w:numId w:val="31"/>
        </w:numPr>
        <w:pBdr>
          <w:top w:val="none" w:sz="0" w:space="0" w:color="000000"/>
          <w:left w:val="none" w:sz="0" w:space="0" w:color="000000"/>
          <w:bottom w:val="none" w:sz="0" w:space="0" w:color="000000"/>
          <w:right w:val="none" w:sz="0" w:space="0" w:color="000000"/>
          <w:between w:val="none" w:sz="0" w:space="0" w:color="000000"/>
        </w:pBdr>
        <w:tabs>
          <w:tab w:val="left" w:pos="686"/>
        </w:tabs>
        <w:ind w:right="252"/>
        <w:jc w:val="both"/>
        <w:rPr>
          <w:color w:val="000000"/>
        </w:rPr>
      </w:pPr>
      <w:r>
        <w:rPr>
          <w:color w:val="000000"/>
        </w:rPr>
        <w:t xml:space="preserve">Para el IES se considera aprobado el módulo formativo, siempre que se </w:t>
      </w:r>
      <w:r>
        <w:t>hayan</w:t>
      </w:r>
      <w:r>
        <w:rPr>
          <w:color w:val="000000"/>
        </w:rPr>
        <w:t xml:space="preserve"> aprobado todas las unidades didácticas y experiencia formativa en situaciones reales de trabajo correspondiente, de acuerdo al programa de estudios.</w:t>
      </w:r>
    </w:p>
    <w:p w14:paraId="7D7E0783"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66F3188F" w14:textId="4475AE07" w:rsidR="004556DB" w:rsidRDefault="00627E5D" w:rsidP="001E47FF">
      <w:pPr>
        <w:numPr>
          <w:ilvl w:val="0"/>
          <w:numId w:val="31"/>
        </w:numPr>
        <w:pBdr>
          <w:top w:val="none" w:sz="0" w:space="0" w:color="000000"/>
          <w:left w:val="none" w:sz="0" w:space="0" w:color="000000"/>
          <w:bottom w:val="none" w:sz="0" w:space="0" w:color="000000"/>
          <w:right w:val="none" w:sz="0" w:space="0" w:color="000000"/>
          <w:between w:val="none" w:sz="0" w:space="0" w:color="000000"/>
        </w:pBdr>
        <w:tabs>
          <w:tab w:val="left" w:pos="686"/>
        </w:tabs>
        <w:ind w:right="255"/>
        <w:jc w:val="both"/>
        <w:rPr>
          <w:color w:val="000000"/>
        </w:rPr>
      </w:pPr>
      <w:r>
        <w:rPr>
          <w:color w:val="000000"/>
        </w:rPr>
        <w:t>La evaluación extraordinaria se aplica cuando el estudiante tiene pendiente una (1) o dos (2) unidades didácticas para culminar un plan de estudios, siempre que no hayan transcurrido más de tres (3) años. La evaluación extraordinaria será registrada en un acta de evaluación extraordinaria.</w:t>
      </w:r>
    </w:p>
    <w:p w14:paraId="17021C6A"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4708C8A7" w14:textId="77777777" w:rsidR="004556DB" w:rsidRDefault="00627E5D" w:rsidP="001E47FF">
      <w:pPr>
        <w:numPr>
          <w:ilvl w:val="0"/>
          <w:numId w:val="31"/>
        </w:numPr>
        <w:pBdr>
          <w:top w:val="none" w:sz="0" w:space="0" w:color="000000"/>
          <w:left w:val="none" w:sz="0" w:space="0" w:color="000000"/>
          <w:bottom w:val="none" w:sz="0" w:space="0" w:color="000000"/>
          <w:right w:val="none" w:sz="0" w:space="0" w:color="000000"/>
          <w:between w:val="none" w:sz="0" w:space="0" w:color="000000"/>
        </w:pBdr>
        <w:tabs>
          <w:tab w:val="left" w:pos="686"/>
        </w:tabs>
        <w:ind w:right="251"/>
        <w:jc w:val="both"/>
        <w:rPr>
          <w:color w:val="000000"/>
        </w:rPr>
      </w:pPr>
      <w:r>
        <w:rPr>
          <w:color w:val="000000"/>
        </w:rPr>
        <w:t>El sistema de calificación emplea una escala vigesimal y la nota mínima aprobatoria es trece (13) para las unidades didácticas y experiencias formativas en situaciones reales de trabajo. La fracción mayor o igual a 0,5 se considera a favor del estudiante.</w:t>
      </w:r>
    </w:p>
    <w:p w14:paraId="370686B6"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106AB801" w14:textId="77777777" w:rsidR="004556DB" w:rsidRDefault="00627E5D" w:rsidP="001E47FF">
      <w:pPr>
        <w:numPr>
          <w:ilvl w:val="0"/>
          <w:numId w:val="32"/>
        </w:numPr>
        <w:pBdr>
          <w:top w:val="none" w:sz="0" w:space="0" w:color="000000"/>
          <w:left w:val="none" w:sz="0" w:space="0" w:color="000000"/>
          <w:bottom w:val="none" w:sz="0" w:space="0" w:color="000000"/>
          <w:right w:val="none" w:sz="0" w:space="0" w:color="000000"/>
          <w:between w:val="none" w:sz="0" w:space="0" w:color="000000"/>
        </w:pBdr>
        <w:tabs>
          <w:tab w:val="left" w:pos="686"/>
        </w:tabs>
        <w:ind w:right="253"/>
        <w:jc w:val="both"/>
        <w:rPr>
          <w:color w:val="000000"/>
        </w:rPr>
      </w:pPr>
      <w:r>
        <w:rPr>
          <w:color w:val="000000"/>
        </w:rPr>
        <w:t>El máximo de inasistencias no debe superar el treinta por ciento (30%) del total de horas programadas para el desarrollo de las unidades didácticas.</w:t>
      </w:r>
    </w:p>
    <w:p w14:paraId="6921C791"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4FF1F146" w14:textId="77777777" w:rsidR="004556DB" w:rsidRDefault="00627E5D" w:rsidP="001E47FF">
      <w:pPr>
        <w:numPr>
          <w:ilvl w:val="0"/>
          <w:numId w:val="32"/>
        </w:numPr>
        <w:pBdr>
          <w:top w:val="none" w:sz="0" w:space="0" w:color="000000"/>
          <w:left w:val="none" w:sz="0" w:space="0" w:color="000000"/>
          <w:bottom w:val="none" w:sz="0" w:space="0" w:color="000000"/>
          <w:right w:val="none" w:sz="0" w:space="0" w:color="000000"/>
          <w:between w:val="none" w:sz="0" w:space="0" w:color="000000"/>
        </w:pBdr>
        <w:tabs>
          <w:tab w:val="left" w:pos="686"/>
        </w:tabs>
        <w:ind w:right="251"/>
        <w:jc w:val="both"/>
        <w:rPr>
          <w:color w:val="000000"/>
        </w:rPr>
      </w:pPr>
      <w:r>
        <w:rPr>
          <w:color w:val="000000"/>
        </w:rPr>
        <w:t>El proceso de evaluación se establece en el Reglamento Interno y en el MPA, de conformidad con lo establecido en los LAG y es comunicado a los estudiantes antes del inicio de las clases.</w:t>
      </w:r>
    </w:p>
    <w:p w14:paraId="0FC1DDFA"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1B6D879B" w14:textId="77777777" w:rsidR="004556DB" w:rsidRDefault="00627E5D" w:rsidP="001E47FF">
      <w:pPr>
        <w:numPr>
          <w:ilvl w:val="0"/>
          <w:numId w:val="32"/>
        </w:numPr>
        <w:pBdr>
          <w:top w:val="none" w:sz="0" w:space="0" w:color="000000"/>
          <w:left w:val="none" w:sz="0" w:space="0" w:color="000000"/>
          <w:bottom w:val="none" w:sz="0" w:space="0" w:color="000000"/>
          <w:right w:val="none" w:sz="0" w:space="0" w:color="000000"/>
          <w:between w:val="none" w:sz="0" w:space="0" w:color="000000"/>
        </w:pBdr>
        <w:tabs>
          <w:tab w:val="left" w:pos="686"/>
        </w:tabs>
        <w:ind w:right="251"/>
        <w:jc w:val="both"/>
        <w:rPr>
          <w:color w:val="000000"/>
        </w:rPr>
      </w:pPr>
      <w:r>
        <w:rPr>
          <w:color w:val="000000"/>
        </w:rPr>
        <w:t>La forma de evaluación deberá ser comunicada al estudiante de manera explícita, ordenada y clara, motivándolo a mejorar cada vez más. Para ello, se podrán utilizar recursos como videos explicativos de lo que se quiere evaluar, documentos orientadores, entre otros, generando espacio para el diálogo de tal manera que el estudiante pueda trabajar de manera autónoma.</w:t>
      </w:r>
    </w:p>
    <w:p w14:paraId="53F7F93C"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6B2147EA" w14:textId="77777777" w:rsidR="004556DB" w:rsidRDefault="00627E5D" w:rsidP="001E47FF">
      <w:pPr>
        <w:numPr>
          <w:ilvl w:val="0"/>
          <w:numId w:val="32"/>
        </w:numPr>
        <w:pBdr>
          <w:top w:val="none" w:sz="0" w:space="0" w:color="000000"/>
          <w:left w:val="none" w:sz="0" w:space="0" w:color="000000"/>
          <w:bottom w:val="none" w:sz="0" w:space="0" w:color="000000"/>
          <w:right w:val="none" w:sz="0" w:space="0" w:color="000000"/>
          <w:between w:val="none" w:sz="0" w:space="0" w:color="000000"/>
        </w:pBdr>
        <w:tabs>
          <w:tab w:val="left" w:pos="686"/>
        </w:tabs>
        <w:ind w:right="252"/>
        <w:jc w:val="both"/>
        <w:rPr>
          <w:color w:val="000000"/>
        </w:rPr>
      </w:pPr>
      <w:r>
        <w:rPr>
          <w:color w:val="000000"/>
        </w:rPr>
        <w:t>La evaluación deberá realizarse en base a indicadores de logro que valoren el dominio de los saberes. La evaluación es una oportunidad para que el estudiante ponga en juego sus habilidades, capacidades, visibilice sus logros, aprenda a reconocer sus debilidades y fortalezas y mejorar sus aprendizajes.</w:t>
      </w:r>
    </w:p>
    <w:p w14:paraId="76D0C308"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41D700D1" w14:textId="77777777" w:rsidR="004556DB" w:rsidRDefault="00627E5D" w:rsidP="001E47FF">
      <w:pPr>
        <w:numPr>
          <w:ilvl w:val="0"/>
          <w:numId w:val="32"/>
        </w:numPr>
        <w:pBdr>
          <w:top w:val="none" w:sz="0" w:space="0" w:color="000000"/>
          <w:left w:val="none" w:sz="0" w:space="0" w:color="000000"/>
          <w:bottom w:val="none" w:sz="0" w:space="0" w:color="000000"/>
          <w:right w:val="none" w:sz="0" w:space="0" w:color="000000"/>
          <w:between w:val="none" w:sz="0" w:space="0" w:color="000000"/>
        </w:pBdr>
        <w:tabs>
          <w:tab w:val="left" w:pos="686"/>
        </w:tabs>
        <w:ind w:right="253"/>
        <w:jc w:val="both"/>
        <w:rPr>
          <w:color w:val="000000"/>
        </w:rPr>
      </w:pPr>
      <w:r>
        <w:rPr>
          <w:color w:val="000000"/>
        </w:rPr>
        <w:t xml:space="preserve">Para evaluar los aprendizajes, se deberá elaborar instrumentos de evaluación teniendo en cuenta el tipo de saberes a evaluar, como rúbricas, guías de </w:t>
      </w:r>
      <w:r>
        <w:rPr>
          <w:color w:val="000000"/>
        </w:rPr>
        <w:lastRenderedPageBreak/>
        <w:t>observación, lista de cotejo entre otros.</w:t>
      </w:r>
    </w:p>
    <w:p w14:paraId="704735F4"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76EDBE49" w14:textId="71A21E54" w:rsidR="004556DB" w:rsidRDefault="00627E5D" w:rsidP="001E47FF">
      <w:pPr>
        <w:numPr>
          <w:ilvl w:val="0"/>
          <w:numId w:val="32"/>
        </w:numPr>
        <w:pBdr>
          <w:top w:val="none" w:sz="0" w:space="0" w:color="000000"/>
          <w:left w:val="none" w:sz="0" w:space="0" w:color="000000"/>
          <w:bottom w:val="none" w:sz="0" w:space="0" w:color="000000"/>
          <w:right w:val="none" w:sz="0" w:space="0" w:color="000000"/>
          <w:between w:val="none" w:sz="0" w:space="0" w:color="000000"/>
        </w:pBdr>
        <w:tabs>
          <w:tab w:val="left" w:pos="686"/>
        </w:tabs>
        <w:ind w:right="253"/>
        <w:jc w:val="both"/>
      </w:pPr>
      <w:r>
        <w:t xml:space="preserve">Para evaluar productos y desempeños; es decir, competencias, se utilizará como instrumento de evaluación la </w:t>
      </w:r>
      <w:r w:rsidR="00781E90">
        <w:t>rúbrica.</w:t>
      </w:r>
    </w:p>
    <w:p w14:paraId="19A9DF0C"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tabs>
          <w:tab w:val="left" w:pos="686"/>
        </w:tabs>
        <w:ind w:left="1260" w:right="252"/>
        <w:jc w:val="both"/>
      </w:pPr>
    </w:p>
    <w:p w14:paraId="24DE91D3" w14:textId="77777777" w:rsidR="004556DB" w:rsidRDefault="00627E5D" w:rsidP="001E47FF">
      <w:pPr>
        <w:numPr>
          <w:ilvl w:val="0"/>
          <w:numId w:val="32"/>
        </w:numPr>
        <w:pBdr>
          <w:top w:val="none" w:sz="0" w:space="0" w:color="000000"/>
          <w:left w:val="none" w:sz="0" w:space="0" w:color="000000"/>
          <w:bottom w:val="none" w:sz="0" w:space="0" w:color="000000"/>
          <w:right w:val="none" w:sz="0" w:space="0" w:color="000000"/>
          <w:between w:val="none" w:sz="0" w:space="0" w:color="000000"/>
        </w:pBdr>
        <w:tabs>
          <w:tab w:val="left" w:pos="686"/>
        </w:tabs>
        <w:ind w:right="252"/>
        <w:jc w:val="both"/>
        <w:rPr>
          <w:color w:val="000000"/>
        </w:rPr>
      </w:pPr>
      <w:r>
        <w:rPr>
          <w:color w:val="000000"/>
        </w:rPr>
        <w:t xml:space="preserve">El </w:t>
      </w:r>
      <w:proofErr w:type="spellStart"/>
      <w:r>
        <w:rPr>
          <w:color w:val="000000"/>
        </w:rPr>
        <w:t>feedback</w:t>
      </w:r>
      <w:proofErr w:type="spellEnd"/>
      <w:r>
        <w:rPr>
          <w:color w:val="000000"/>
        </w:rPr>
        <w:t xml:space="preserve"> se realiza de manera oportuna como parte del proceso de evaluación y proporciona al estudiante información relevante sobre lo que ha hecho bien, qué no, qué debe mejorar y cómo debe hacerlo, favoreciendo a la regulación del aprendizaje y de la evaluación misma.</w:t>
      </w:r>
    </w:p>
    <w:p w14:paraId="098D038D"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01CDFF09" w14:textId="77777777" w:rsidR="004556DB" w:rsidRDefault="00627E5D" w:rsidP="001E47FF">
      <w:pPr>
        <w:numPr>
          <w:ilvl w:val="0"/>
          <w:numId w:val="32"/>
        </w:numPr>
        <w:pBdr>
          <w:top w:val="none" w:sz="0" w:space="0" w:color="000000"/>
          <w:left w:val="none" w:sz="0" w:space="0" w:color="000000"/>
          <w:bottom w:val="none" w:sz="0" w:space="0" w:color="000000"/>
          <w:right w:val="none" w:sz="0" w:space="0" w:color="000000"/>
          <w:between w:val="none" w:sz="0" w:space="0" w:color="000000"/>
        </w:pBdr>
        <w:tabs>
          <w:tab w:val="left" w:pos="686"/>
        </w:tabs>
        <w:ind w:right="253"/>
        <w:jc w:val="both"/>
      </w:pPr>
      <w:r>
        <w:t>Desde el enfoque por competencias se considerarán: proyectos, trabajos colaborativos, participación en foros de debate, preguntas durante el desarrollo de las clases, resolución de casos prácticos, informes, entre otros.</w:t>
      </w:r>
    </w:p>
    <w:p w14:paraId="56BDA255" w14:textId="77777777" w:rsidR="004556DB" w:rsidRDefault="004556DB">
      <w:pPr>
        <w:ind w:left="264" w:right="403"/>
        <w:rPr>
          <w:b/>
        </w:rPr>
      </w:pPr>
    </w:p>
    <w:p w14:paraId="44097B36" w14:textId="77777777" w:rsidR="004556DB" w:rsidRDefault="004556DB">
      <w:pPr>
        <w:spacing w:line="276" w:lineRule="auto"/>
        <w:ind w:right="3397"/>
        <w:jc w:val="center"/>
      </w:pPr>
    </w:p>
    <w:p w14:paraId="12287EDB" w14:textId="77777777" w:rsidR="004556DB" w:rsidRDefault="004556DB"/>
    <w:p w14:paraId="36975B25" w14:textId="77777777" w:rsidR="004556DB" w:rsidRDefault="004556DB"/>
    <w:p w14:paraId="67906E22" w14:textId="77777777" w:rsidR="004556DB" w:rsidRDefault="004556DB"/>
    <w:p w14:paraId="2ADE0A6F" w14:textId="136EB2D8" w:rsidR="00375EEA" w:rsidRDefault="00375EEA">
      <w:pPr>
        <w:widowControl/>
      </w:pPr>
      <w:r>
        <w:br w:type="page"/>
      </w:r>
    </w:p>
    <w:p w14:paraId="33A8C6BD" w14:textId="77777777" w:rsidR="004556DB" w:rsidRDefault="004556DB"/>
    <w:p w14:paraId="6CDD2211" w14:textId="77777777" w:rsidR="004556DB" w:rsidRDefault="004556DB"/>
    <w:p w14:paraId="7A70C51B" w14:textId="77777777" w:rsidR="004556DB" w:rsidRDefault="00627E5D">
      <w:pPr>
        <w:spacing w:before="1" w:after="6"/>
        <w:ind w:left="264" w:right="403"/>
        <w:jc w:val="center"/>
        <w:rPr>
          <w:b/>
        </w:rPr>
      </w:pPr>
      <w:r>
        <w:rPr>
          <w:b/>
        </w:rPr>
        <w:t>EVALUACIÓN DE APRENDIZAJES</w:t>
      </w:r>
    </w:p>
    <w:p w14:paraId="5346A268" w14:textId="77777777" w:rsidR="004556DB" w:rsidRDefault="004556DB">
      <w:pPr>
        <w:spacing w:before="1" w:after="6"/>
        <w:ind w:left="264" w:right="403"/>
        <w:jc w:val="center"/>
        <w:rPr>
          <w:b/>
        </w:rPr>
      </w:pPr>
    </w:p>
    <w:p w14:paraId="57D14486"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spacing w:before="8"/>
        <w:jc w:val="center"/>
        <w:rPr>
          <w:b/>
        </w:rPr>
      </w:pPr>
      <w:r>
        <w:rPr>
          <w:b/>
          <w:noProof/>
          <w:lang w:val="es-PE"/>
        </w:rPr>
        <w:drawing>
          <wp:inline distT="114300" distB="114300" distL="114300" distR="114300" wp14:anchorId="7C6CAC32" wp14:editId="70170813">
            <wp:extent cx="5281295" cy="6576060"/>
            <wp:effectExtent l="0" t="0" r="0" b="0"/>
            <wp:docPr id="1250328480" name="image2.png"/>
            <wp:cNvGraphicFramePr/>
            <a:graphic xmlns:a="http://schemas.openxmlformats.org/drawingml/2006/main">
              <a:graphicData uri="http://schemas.openxmlformats.org/drawingml/2006/picture">
                <pic:pic xmlns:pic="http://schemas.openxmlformats.org/drawingml/2006/picture">
                  <pic:nvPicPr>
                    <pic:cNvPr id="1250328480" name="image2.png"/>
                    <pic:cNvPicPr preferRelativeResize="0"/>
                  </pic:nvPicPr>
                  <pic:blipFill>
                    <a:blip r:embed="rId17"/>
                    <a:srcRect/>
                    <a:stretch>
                      <a:fillRect/>
                    </a:stretch>
                  </pic:blipFill>
                  <pic:spPr>
                    <a:xfrm>
                      <a:off x="0" y="0"/>
                      <a:ext cx="5286446" cy="6582431"/>
                    </a:xfrm>
                    <a:prstGeom prst="rect">
                      <a:avLst/>
                    </a:prstGeom>
                  </pic:spPr>
                </pic:pic>
              </a:graphicData>
            </a:graphic>
          </wp:inline>
        </w:drawing>
      </w:r>
    </w:p>
    <w:p w14:paraId="123EB33B"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before="8"/>
        <w:jc w:val="center"/>
        <w:rPr>
          <w:b/>
        </w:rPr>
      </w:pPr>
    </w:p>
    <w:p w14:paraId="0A6E9D27"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before="8"/>
        <w:jc w:val="center"/>
        <w:rPr>
          <w:b/>
        </w:rPr>
      </w:pPr>
    </w:p>
    <w:p w14:paraId="508F95EB"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before="8"/>
        <w:jc w:val="center"/>
        <w:rPr>
          <w:b/>
        </w:rPr>
      </w:pPr>
    </w:p>
    <w:p w14:paraId="2F772D6B"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before="8"/>
        <w:jc w:val="center"/>
        <w:rPr>
          <w:b/>
        </w:rPr>
      </w:pPr>
    </w:p>
    <w:p w14:paraId="0A161B92" w14:textId="77777777" w:rsidR="004556DB" w:rsidRDefault="00627E5D">
      <w:pPr>
        <w:widowControl/>
        <w:rPr>
          <w:b/>
        </w:rPr>
      </w:pPr>
      <w:r>
        <w:rPr>
          <w:b/>
        </w:rPr>
        <w:br w:type="page"/>
      </w:r>
    </w:p>
    <w:p w14:paraId="0D2C5E46" w14:textId="77777777" w:rsidR="004556DB" w:rsidRPr="001E47FF" w:rsidRDefault="00627E5D">
      <w:pPr>
        <w:pStyle w:val="Ttulo1"/>
        <w:pBdr>
          <w:top w:val="none" w:sz="0" w:space="0" w:color="000000"/>
          <w:left w:val="none" w:sz="0" w:space="0" w:color="000000"/>
          <w:bottom w:val="none" w:sz="0" w:space="0" w:color="000000"/>
          <w:right w:val="none" w:sz="0" w:space="0" w:color="000000"/>
          <w:between w:val="none" w:sz="0" w:space="0" w:color="000000"/>
        </w:pBdr>
        <w:spacing w:before="8"/>
        <w:jc w:val="center"/>
        <w:rPr>
          <w:b w:val="0"/>
          <w:color w:val="000000"/>
        </w:rPr>
      </w:pPr>
      <w:bookmarkStart w:id="77" w:name="_Toc121317609"/>
      <w:r w:rsidRPr="001E47FF">
        <w:lastRenderedPageBreak/>
        <w:t>CAPÍTULO</w:t>
      </w:r>
      <w:r w:rsidRPr="001E47FF">
        <w:rPr>
          <w:color w:val="000000"/>
        </w:rPr>
        <w:t xml:space="preserve"> IV</w:t>
      </w:r>
      <w:bookmarkEnd w:id="77"/>
    </w:p>
    <w:p w14:paraId="7A2959AD" w14:textId="77777777" w:rsidR="004556DB" w:rsidRPr="001E47FF" w:rsidRDefault="00627E5D">
      <w:pPr>
        <w:pStyle w:val="Ttulo1"/>
        <w:spacing w:before="8"/>
        <w:jc w:val="center"/>
        <w:rPr>
          <w:b w:val="0"/>
          <w:color w:val="000000"/>
        </w:rPr>
      </w:pPr>
      <w:bookmarkStart w:id="78" w:name="_Toc121317610"/>
      <w:r w:rsidRPr="001E47FF">
        <w:rPr>
          <w:color w:val="000000"/>
        </w:rPr>
        <w:t>PROPUESTA DE GESTIÓN</w:t>
      </w:r>
      <w:bookmarkEnd w:id="78"/>
    </w:p>
    <w:p w14:paraId="1F622F2C" w14:textId="77777777" w:rsidR="004556DB" w:rsidRDefault="004556DB">
      <w:pPr>
        <w:spacing w:before="8"/>
        <w:jc w:val="center"/>
        <w:rPr>
          <w:b/>
          <w:color w:val="000000"/>
        </w:rPr>
      </w:pPr>
    </w:p>
    <w:p w14:paraId="14B85F10" w14:textId="737269E8" w:rsidR="004556DB" w:rsidRDefault="00627E5D">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El Instituto de Educación Superior Público "Túpac Amaru" concibe a la gestión como un conjunto de acciones a realizar (planeamiento, organización, dirección, control y evaluación) necesarias para la conducción del proceso educativo. </w:t>
      </w:r>
      <w:r w:rsidR="00781E90">
        <w:rPr>
          <w:color w:val="000000"/>
        </w:rPr>
        <w:t>Se</w:t>
      </w:r>
      <w:r>
        <w:rPr>
          <w:color w:val="000000"/>
        </w:rPr>
        <w:t xml:space="preserve"> tiene las siguientes dimensiones:</w:t>
      </w:r>
    </w:p>
    <w:p w14:paraId="0023A582" w14:textId="77777777" w:rsidR="004556DB" w:rsidRDefault="00627E5D">
      <w:pPr>
        <w:pStyle w:val="Ttulo2"/>
        <w:numPr>
          <w:ilvl w:val="1"/>
          <w:numId w:val="26"/>
        </w:numPr>
        <w:ind w:hanging="568"/>
      </w:pPr>
      <w:bookmarkStart w:id="79" w:name="_Toc120272749"/>
      <w:bookmarkStart w:id="80" w:name="_Toc121317611"/>
      <w:bookmarkEnd w:id="79"/>
      <w:r>
        <w:rPr>
          <w:sz w:val="22"/>
          <w:szCs w:val="22"/>
        </w:rPr>
        <w:t>Dimensiones de la Gestión Educativa</w:t>
      </w:r>
      <w:bookmarkEnd w:id="80"/>
    </w:p>
    <w:p w14:paraId="729124A5"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before="8"/>
        <w:rPr>
          <w:b/>
          <w:color w:val="000000"/>
        </w:rPr>
      </w:pPr>
    </w:p>
    <w:p w14:paraId="4537C587" w14:textId="77777777" w:rsidR="004556DB" w:rsidRDefault="00627E5D" w:rsidP="008B58E8">
      <w:pPr>
        <w:pBdr>
          <w:top w:val="none" w:sz="0" w:space="0" w:color="000000"/>
          <w:left w:val="none" w:sz="0" w:space="0" w:color="000000"/>
          <w:bottom w:val="none" w:sz="0" w:space="0" w:color="000000"/>
          <w:right w:val="none" w:sz="0" w:space="0" w:color="000000"/>
          <w:between w:val="none" w:sz="0" w:space="0" w:color="000000"/>
        </w:pBdr>
        <w:ind w:left="685" w:right="254"/>
        <w:jc w:val="both"/>
        <w:rPr>
          <w:color w:val="000000"/>
        </w:rPr>
      </w:pPr>
      <w:r>
        <w:rPr>
          <w:b/>
          <w:color w:val="000000"/>
        </w:rPr>
        <w:t xml:space="preserve">INSTITUCIONAL: </w:t>
      </w:r>
      <w:r>
        <w:rPr>
          <w:color w:val="000000"/>
        </w:rPr>
        <w:t>Esta dimensión (CASASSUS, 1999) identifica las formas cómo se organizan los miembros de la comunidad educativa para el buen funcionamiento de la institución, ofreciendo el marco para la sistematización y el análisis de su estructura, que le permita a la institución desarrollarse y desenvolverse de manera autónoma, competente y flexible, que le permita realizar adaptaciones y transformaciones ante las exigencias y cambios del contexto social y mercado laboral.</w:t>
      </w:r>
    </w:p>
    <w:p w14:paraId="07A1B060" w14:textId="77777777" w:rsidR="004556DB" w:rsidRDefault="004556DB" w:rsidP="008B58E8">
      <w:pPr>
        <w:pBdr>
          <w:top w:val="none" w:sz="0" w:space="0" w:color="000000"/>
          <w:left w:val="none" w:sz="0" w:space="0" w:color="000000"/>
          <w:bottom w:val="none" w:sz="0" w:space="0" w:color="000000"/>
          <w:right w:val="none" w:sz="0" w:space="0" w:color="000000"/>
          <w:between w:val="none" w:sz="0" w:space="0" w:color="000000"/>
        </w:pBdr>
        <w:rPr>
          <w:color w:val="000000"/>
        </w:rPr>
      </w:pPr>
    </w:p>
    <w:p w14:paraId="60F80EAB" w14:textId="77777777" w:rsidR="004556DB" w:rsidRDefault="00627E5D" w:rsidP="008B58E8">
      <w:pPr>
        <w:pBdr>
          <w:top w:val="none" w:sz="0" w:space="0" w:color="000000"/>
          <w:left w:val="none" w:sz="0" w:space="0" w:color="000000"/>
          <w:bottom w:val="none" w:sz="0" w:space="0" w:color="000000"/>
          <w:right w:val="none" w:sz="0" w:space="0" w:color="000000"/>
          <w:between w:val="none" w:sz="0" w:space="0" w:color="000000"/>
        </w:pBdr>
        <w:ind w:left="685" w:right="253"/>
        <w:jc w:val="both"/>
        <w:rPr>
          <w:color w:val="000000"/>
        </w:rPr>
      </w:pPr>
      <w:r>
        <w:rPr>
          <w:color w:val="000000"/>
        </w:rPr>
        <w:t xml:space="preserve">Cuenta </w:t>
      </w:r>
      <w:r>
        <w:t>con un</w:t>
      </w:r>
      <w:r>
        <w:rPr>
          <w:color w:val="000000"/>
        </w:rPr>
        <w:t xml:space="preserve"> estilo de funcionamiento. La estructura informal la conforman: formas de relacionarse en las prácticas cotidianas, ritos, ceremonias y protocolos, organigrama, responsabilidades de los diferentes actores, formas de relacionarse. La estructura formal la conforman: Las actividades institucionales orientadas por la visión y misión, las políticas institucionales.</w:t>
      </w:r>
    </w:p>
    <w:p w14:paraId="27578E04"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before="5"/>
        <w:rPr>
          <w:color w:val="000000"/>
        </w:rPr>
      </w:pPr>
    </w:p>
    <w:p w14:paraId="64EFE566" w14:textId="77777777" w:rsidR="004556DB" w:rsidRDefault="00627E5D">
      <w:pPr>
        <w:spacing w:before="1"/>
        <w:ind w:left="685"/>
        <w:jc w:val="both"/>
      </w:pPr>
      <w:r>
        <w:rPr>
          <w:b/>
        </w:rPr>
        <w:t xml:space="preserve">ADMINISTRATIVA. </w:t>
      </w:r>
      <w:r>
        <w:t>Se refiere al manejo estratégico de:</w:t>
      </w:r>
    </w:p>
    <w:p w14:paraId="624071DD" w14:textId="77777777" w:rsidR="004556DB" w:rsidRDefault="00627E5D" w:rsidP="008B58E8">
      <w:pPr>
        <w:numPr>
          <w:ilvl w:val="0"/>
          <w:numId w:val="33"/>
        </w:numPr>
        <w:pBdr>
          <w:top w:val="none" w:sz="0" w:space="0" w:color="000000"/>
          <w:left w:val="none" w:sz="0" w:space="0" w:color="000000"/>
          <w:bottom w:val="none" w:sz="0" w:space="0" w:color="000000"/>
          <w:right w:val="none" w:sz="0" w:space="0" w:color="000000"/>
          <w:between w:val="none" w:sz="0" w:space="0" w:color="000000"/>
        </w:pBdr>
        <w:tabs>
          <w:tab w:val="left" w:pos="1251"/>
          <w:tab w:val="left" w:pos="1252"/>
        </w:tabs>
        <w:ind w:left="1259" w:right="254"/>
        <w:jc w:val="both"/>
        <w:rPr>
          <w:color w:val="000000"/>
        </w:rPr>
      </w:pPr>
      <w:r>
        <w:rPr>
          <w:color w:val="000000"/>
        </w:rPr>
        <w:t>Recursos económicos: elaboración de presupuestos y todo el manejo contable- financiero.</w:t>
      </w:r>
    </w:p>
    <w:p w14:paraId="5D5D1622" w14:textId="77777777" w:rsidR="004556DB" w:rsidRDefault="00627E5D" w:rsidP="008B58E8">
      <w:pPr>
        <w:numPr>
          <w:ilvl w:val="0"/>
          <w:numId w:val="33"/>
        </w:numPr>
        <w:pBdr>
          <w:top w:val="none" w:sz="0" w:space="0" w:color="000000"/>
          <w:left w:val="none" w:sz="0" w:space="0" w:color="000000"/>
          <w:bottom w:val="none" w:sz="0" w:space="0" w:color="000000"/>
          <w:right w:val="none" w:sz="0" w:space="0" w:color="000000"/>
          <w:between w:val="none" w:sz="0" w:space="0" w:color="000000"/>
        </w:pBdr>
        <w:tabs>
          <w:tab w:val="left" w:pos="1251"/>
          <w:tab w:val="left" w:pos="1252"/>
        </w:tabs>
        <w:ind w:left="1259" w:right="259"/>
        <w:jc w:val="both"/>
        <w:rPr>
          <w:color w:val="000000"/>
        </w:rPr>
      </w:pPr>
      <w:r>
        <w:rPr>
          <w:color w:val="000000"/>
        </w:rPr>
        <w:t>Recursos materiales: mantenimiento y conservación de los bienes muebles e inmuebles.</w:t>
      </w:r>
    </w:p>
    <w:p w14:paraId="5726F0F0" w14:textId="77777777" w:rsidR="004556DB" w:rsidRDefault="00627E5D" w:rsidP="008B58E8">
      <w:pPr>
        <w:numPr>
          <w:ilvl w:val="0"/>
          <w:numId w:val="33"/>
        </w:numPr>
        <w:pBdr>
          <w:top w:val="none" w:sz="0" w:space="0" w:color="000000"/>
          <w:left w:val="none" w:sz="0" w:space="0" w:color="000000"/>
          <w:bottom w:val="none" w:sz="0" w:space="0" w:color="000000"/>
          <w:right w:val="none" w:sz="0" w:space="0" w:color="000000"/>
          <w:between w:val="none" w:sz="0" w:space="0" w:color="000000"/>
        </w:pBdr>
        <w:tabs>
          <w:tab w:val="left" w:pos="1251"/>
          <w:tab w:val="left" w:pos="1252"/>
        </w:tabs>
        <w:ind w:left="1259"/>
        <w:jc w:val="both"/>
        <w:rPr>
          <w:color w:val="000000"/>
        </w:rPr>
      </w:pPr>
      <w:r>
        <w:rPr>
          <w:color w:val="000000"/>
        </w:rPr>
        <w:t>Organización de la información y aspectos documentarios de la institución.</w:t>
      </w:r>
    </w:p>
    <w:p w14:paraId="0BF6182F" w14:textId="77777777" w:rsidR="004556DB" w:rsidRDefault="00627E5D" w:rsidP="008B58E8">
      <w:pPr>
        <w:numPr>
          <w:ilvl w:val="0"/>
          <w:numId w:val="33"/>
        </w:numPr>
        <w:pBdr>
          <w:top w:val="none" w:sz="0" w:space="0" w:color="000000"/>
          <w:left w:val="none" w:sz="0" w:space="0" w:color="000000"/>
          <w:bottom w:val="none" w:sz="0" w:space="0" w:color="000000"/>
          <w:right w:val="none" w:sz="0" w:space="0" w:color="000000"/>
          <w:between w:val="none" w:sz="0" w:space="0" w:color="000000"/>
        </w:pBdr>
        <w:tabs>
          <w:tab w:val="left" w:pos="1251"/>
          <w:tab w:val="left" w:pos="1252"/>
        </w:tabs>
        <w:ind w:left="1259" w:right="260"/>
        <w:jc w:val="both"/>
        <w:rPr>
          <w:color w:val="000000"/>
        </w:rPr>
      </w:pPr>
      <w:r>
        <w:rPr>
          <w:color w:val="000000"/>
        </w:rPr>
        <w:t>Recursos humanos: administración del personal, desde el punto de vista laboral, asignación de funciones y evaluación de su desempeño.</w:t>
      </w:r>
    </w:p>
    <w:p w14:paraId="7B0A7340" w14:textId="77777777" w:rsidR="004556DB" w:rsidRDefault="00627E5D" w:rsidP="008B58E8">
      <w:pPr>
        <w:numPr>
          <w:ilvl w:val="0"/>
          <w:numId w:val="33"/>
        </w:numPr>
        <w:pBdr>
          <w:top w:val="none" w:sz="0" w:space="0" w:color="000000"/>
          <w:left w:val="none" w:sz="0" w:space="0" w:color="000000"/>
          <w:bottom w:val="none" w:sz="0" w:space="0" w:color="000000"/>
          <w:right w:val="none" w:sz="0" w:space="0" w:color="000000"/>
          <w:between w:val="none" w:sz="0" w:space="0" w:color="000000"/>
        </w:pBdr>
        <w:tabs>
          <w:tab w:val="left" w:pos="1251"/>
          <w:tab w:val="left" w:pos="1252"/>
        </w:tabs>
        <w:ind w:left="1259"/>
        <w:jc w:val="both"/>
        <w:rPr>
          <w:color w:val="000000"/>
        </w:rPr>
      </w:pPr>
      <w:r>
        <w:rPr>
          <w:color w:val="000000"/>
        </w:rPr>
        <w:t>Procesos técnicos de: tiempo, seguridad e higiene y control de la información.</w:t>
      </w:r>
    </w:p>
    <w:p w14:paraId="5AF45695" w14:textId="77777777" w:rsidR="004556DB" w:rsidRDefault="00627E5D" w:rsidP="008B58E8">
      <w:pPr>
        <w:numPr>
          <w:ilvl w:val="0"/>
          <w:numId w:val="33"/>
        </w:numPr>
        <w:pBdr>
          <w:top w:val="none" w:sz="0" w:space="0" w:color="000000"/>
          <w:left w:val="none" w:sz="0" w:space="0" w:color="000000"/>
          <w:bottom w:val="none" w:sz="0" w:space="0" w:color="000000"/>
          <w:right w:val="none" w:sz="0" w:space="0" w:color="000000"/>
          <w:between w:val="none" w:sz="0" w:space="0" w:color="000000"/>
        </w:pBdr>
        <w:tabs>
          <w:tab w:val="left" w:pos="1251"/>
          <w:tab w:val="left" w:pos="1252"/>
        </w:tabs>
        <w:ind w:left="1259"/>
        <w:jc w:val="both"/>
        <w:rPr>
          <w:color w:val="000000"/>
        </w:rPr>
      </w:pPr>
      <w:r>
        <w:rPr>
          <w:color w:val="000000"/>
        </w:rPr>
        <w:t>Cumplimiento de la normatividad y supervisión de las funciones administrativas.</w:t>
      </w:r>
    </w:p>
    <w:p w14:paraId="6AAA878A"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before="1"/>
        <w:rPr>
          <w:color w:val="000000"/>
        </w:rPr>
      </w:pPr>
    </w:p>
    <w:p w14:paraId="2B1EAB2D"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spacing w:before="1"/>
        <w:ind w:left="685"/>
        <w:jc w:val="both"/>
        <w:rPr>
          <w:color w:val="000000"/>
        </w:rPr>
      </w:pPr>
      <w:r>
        <w:rPr>
          <w:b/>
          <w:color w:val="000000"/>
        </w:rPr>
        <w:t xml:space="preserve">PEDAGÓGICA. </w:t>
      </w:r>
      <w:r>
        <w:rPr>
          <w:color w:val="000000"/>
        </w:rPr>
        <w:t>Se considera las actividades relacionadas con la labor docente:</w:t>
      </w:r>
    </w:p>
    <w:p w14:paraId="5299A25B" w14:textId="77777777" w:rsidR="004556DB" w:rsidRDefault="00627E5D" w:rsidP="008B58E8">
      <w:pPr>
        <w:numPr>
          <w:ilvl w:val="0"/>
          <w:numId w:val="34"/>
        </w:numPr>
        <w:pBdr>
          <w:top w:val="none" w:sz="0" w:space="0" w:color="000000"/>
          <w:left w:val="none" w:sz="0" w:space="0" w:color="000000"/>
          <w:bottom w:val="none" w:sz="0" w:space="0" w:color="000000"/>
          <w:right w:val="none" w:sz="0" w:space="0" w:color="000000"/>
          <w:between w:val="none" w:sz="0" w:space="0" w:color="000000"/>
        </w:pBdr>
        <w:tabs>
          <w:tab w:val="left" w:pos="1251"/>
          <w:tab w:val="left" w:pos="1252"/>
        </w:tabs>
        <w:ind w:left="1259" w:right="255"/>
        <w:jc w:val="both"/>
        <w:rPr>
          <w:color w:val="000000"/>
        </w:rPr>
      </w:pPr>
      <w:r>
        <w:rPr>
          <w:color w:val="000000"/>
        </w:rPr>
        <w:t>Planificación y ejecución de actividades en aula, taller, laboratorio o empresa.</w:t>
      </w:r>
    </w:p>
    <w:p w14:paraId="6AF6620F" w14:textId="77777777" w:rsidR="004556DB" w:rsidRDefault="00627E5D" w:rsidP="008B58E8">
      <w:pPr>
        <w:numPr>
          <w:ilvl w:val="0"/>
          <w:numId w:val="34"/>
        </w:numPr>
        <w:pBdr>
          <w:top w:val="none" w:sz="0" w:space="0" w:color="000000"/>
          <w:left w:val="none" w:sz="0" w:space="0" w:color="000000"/>
          <w:bottom w:val="none" w:sz="0" w:space="0" w:color="000000"/>
          <w:right w:val="none" w:sz="0" w:space="0" w:color="000000"/>
          <w:between w:val="none" w:sz="0" w:space="0" w:color="000000"/>
        </w:pBdr>
        <w:tabs>
          <w:tab w:val="left" w:pos="1251"/>
          <w:tab w:val="left" w:pos="1252"/>
        </w:tabs>
        <w:ind w:left="1259" w:right="255"/>
        <w:jc w:val="both"/>
        <w:rPr>
          <w:color w:val="000000"/>
        </w:rPr>
      </w:pPr>
      <w:r>
        <w:rPr>
          <w:color w:val="000000"/>
        </w:rPr>
        <w:t>Incluye el enfoque del proceso enseñanza aprendizaje, la diversificación curricular, las programaciones sistematizadas, las estrategias metodológicas, la evaluación de los aprendizajes, la utilización de materiales y recursos didácticos.</w:t>
      </w:r>
    </w:p>
    <w:p w14:paraId="091CD3F6" w14:textId="77777777" w:rsidR="004556DB" w:rsidRDefault="00627E5D" w:rsidP="008B58E8">
      <w:pPr>
        <w:numPr>
          <w:ilvl w:val="0"/>
          <w:numId w:val="34"/>
        </w:numPr>
        <w:pBdr>
          <w:top w:val="none" w:sz="0" w:space="0" w:color="000000"/>
          <w:left w:val="none" w:sz="0" w:space="0" w:color="000000"/>
          <w:bottom w:val="none" w:sz="0" w:space="0" w:color="000000"/>
          <w:right w:val="none" w:sz="0" w:space="0" w:color="000000"/>
          <w:between w:val="none" w:sz="0" w:space="0" w:color="000000"/>
        </w:pBdr>
        <w:tabs>
          <w:tab w:val="left" w:pos="1251"/>
          <w:tab w:val="left" w:pos="1252"/>
        </w:tabs>
        <w:ind w:left="1259" w:right="255"/>
        <w:jc w:val="both"/>
        <w:rPr>
          <w:color w:val="000000"/>
        </w:rPr>
      </w:pPr>
      <w:r>
        <w:rPr>
          <w:color w:val="000000"/>
        </w:rPr>
        <w:t>Las relaciones con los estudiantes, la actualización y especialización docente, entre otras.</w:t>
      </w:r>
    </w:p>
    <w:p w14:paraId="31FC373F"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before="8"/>
      </w:pPr>
    </w:p>
    <w:p w14:paraId="5BAF1317" w14:textId="77777777" w:rsidR="004556DB" w:rsidRDefault="00627E5D">
      <w:pPr>
        <w:spacing w:line="276" w:lineRule="auto"/>
        <w:ind w:left="685"/>
        <w:jc w:val="both"/>
        <w:rPr>
          <w:color w:val="000000"/>
        </w:rPr>
      </w:pPr>
      <w:r>
        <w:rPr>
          <w:b/>
        </w:rPr>
        <w:t>COMUNITARIA</w:t>
      </w:r>
      <w:r>
        <w:t>. Lo conforman</w:t>
      </w:r>
      <w:r>
        <w:rPr>
          <w:b/>
        </w:rPr>
        <w:t xml:space="preserve">: </w:t>
      </w:r>
      <w:r>
        <w:rPr>
          <w:color w:val="000000"/>
        </w:rPr>
        <w:t xml:space="preserve">Relaciones del instituto con el entorno social e interinstitucional, es decir con las organizaciones civiles, eclesiásticas, municipalidades, gobierno regional, empresas y otras organizaciones. Estas relaciones deben favorecer </w:t>
      </w:r>
      <w:r>
        <w:t>el objetivo</w:t>
      </w:r>
      <w:r>
        <w:rPr>
          <w:color w:val="000000"/>
        </w:rPr>
        <w:t xml:space="preserve"> de formar alianzas estratégicas para el mejoramiento de la calidad educativa, la realización de EFSRT e inserción laboral de nuestros egresados.</w:t>
      </w:r>
    </w:p>
    <w:p w14:paraId="667C30B8" w14:textId="77777777" w:rsidR="004556DB" w:rsidRDefault="00627E5D" w:rsidP="008B58E8">
      <w:pPr>
        <w:numPr>
          <w:ilvl w:val="0"/>
          <w:numId w:val="35"/>
        </w:numPr>
        <w:pBdr>
          <w:top w:val="none" w:sz="0" w:space="0" w:color="000000"/>
          <w:left w:val="none" w:sz="0" w:space="0" w:color="000000"/>
          <w:bottom w:val="none" w:sz="0" w:space="0" w:color="000000"/>
          <w:right w:val="none" w:sz="0" w:space="0" w:color="000000"/>
          <w:between w:val="none" w:sz="0" w:space="0" w:color="000000"/>
        </w:pBdr>
        <w:tabs>
          <w:tab w:val="left" w:pos="1252"/>
        </w:tabs>
        <w:spacing w:line="276" w:lineRule="auto"/>
        <w:ind w:hanging="473"/>
        <w:jc w:val="both"/>
        <w:rPr>
          <w:color w:val="000000"/>
        </w:rPr>
      </w:pPr>
      <w:r>
        <w:rPr>
          <w:color w:val="000000"/>
        </w:rPr>
        <w:t>Actividades: de proyección social, entre otras.</w:t>
      </w:r>
    </w:p>
    <w:p w14:paraId="4565FB1B"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before="4"/>
        <w:rPr>
          <w:color w:val="000000"/>
        </w:rPr>
      </w:pPr>
    </w:p>
    <w:p w14:paraId="745F02BD" w14:textId="77777777" w:rsidR="004556DB" w:rsidRDefault="00627E5D">
      <w:pPr>
        <w:pStyle w:val="Ttulo2"/>
        <w:numPr>
          <w:ilvl w:val="1"/>
          <w:numId w:val="26"/>
        </w:numPr>
        <w:rPr>
          <w:sz w:val="22"/>
          <w:szCs w:val="22"/>
        </w:rPr>
      </w:pPr>
      <w:bookmarkStart w:id="81" w:name="_Toc121317612"/>
      <w:r>
        <w:rPr>
          <w:sz w:val="22"/>
          <w:szCs w:val="22"/>
        </w:rPr>
        <w:lastRenderedPageBreak/>
        <w:t>La gestión del IES Público “Túpac Amaru”</w:t>
      </w:r>
      <w:bookmarkEnd w:id="81"/>
    </w:p>
    <w:p w14:paraId="7BF8F4E2"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tabs>
          <w:tab w:val="left" w:pos="686"/>
        </w:tabs>
        <w:ind w:left="565"/>
        <w:rPr>
          <w:color w:val="000000"/>
        </w:rPr>
      </w:pPr>
      <w:r>
        <w:rPr>
          <w:color w:val="000000"/>
        </w:rPr>
        <w:t>Se regirá por los siguientes principios:</w:t>
      </w:r>
    </w:p>
    <w:p w14:paraId="18D7756B"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before="8"/>
        <w:rPr>
          <w:color w:val="000000"/>
        </w:rPr>
      </w:pPr>
    </w:p>
    <w:p w14:paraId="1CC05254" w14:textId="77777777" w:rsidR="004556DB" w:rsidRDefault="00627E5D" w:rsidP="008B58E8">
      <w:pPr>
        <w:numPr>
          <w:ilvl w:val="0"/>
          <w:numId w:val="36"/>
        </w:numPr>
        <w:pBdr>
          <w:top w:val="none" w:sz="0" w:space="0" w:color="000000"/>
          <w:left w:val="none" w:sz="0" w:space="0" w:color="000000"/>
          <w:bottom w:val="none" w:sz="0" w:space="0" w:color="000000"/>
          <w:right w:val="none" w:sz="0" w:space="0" w:color="000000"/>
          <w:between w:val="none" w:sz="0" w:space="0" w:color="000000"/>
        </w:pBdr>
        <w:tabs>
          <w:tab w:val="left" w:pos="1252"/>
        </w:tabs>
        <w:jc w:val="both"/>
        <w:rPr>
          <w:color w:val="000000"/>
        </w:rPr>
      </w:pPr>
      <w:r>
        <w:rPr>
          <w:color w:val="000000"/>
        </w:rPr>
        <w:t>Gestión centrada en los estudiantes.</w:t>
      </w:r>
    </w:p>
    <w:p w14:paraId="19232CCC" w14:textId="77777777" w:rsidR="004556DB" w:rsidRDefault="00627E5D" w:rsidP="008B58E8">
      <w:pPr>
        <w:numPr>
          <w:ilvl w:val="0"/>
          <w:numId w:val="36"/>
        </w:numPr>
        <w:pBdr>
          <w:top w:val="none" w:sz="0" w:space="0" w:color="000000"/>
          <w:left w:val="none" w:sz="0" w:space="0" w:color="000000"/>
          <w:bottom w:val="none" w:sz="0" w:space="0" w:color="000000"/>
          <w:right w:val="none" w:sz="0" w:space="0" w:color="000000"/>
          <w:between w:val="none" w:sz="0" w:space="0" w:color="000000"/>
        </w:pBdr>
        <w:tabs>
          <w:tab w:val="left" w:pos="1252"/>
        </w:tabs>
        <w:jc w:val="both"/>
        <w:rPr>
          <w:color w:val="000000"/>
        </w:rPr>
      </w:pPr>
      <w:r>
        <w:rPr>
          <w:color w:val="000000"/>
        </w:rPr>
        <w:t>Promover la calidad educativa.</w:t>
      </w:r>
    </w:p>
    <w:p w14:paraId="757A3E23" w14:textId="77777777" w:rsidR="004556DB" w:rsidRDefault="00627E5D" w:rsidP="008B58E8">
      <w:pPr>
        <w:numPr>
          <w:ilvl w:val="0"/>
          <w:numId w:val="36"/>
        </w:numPr>
        <w:pBdr>
          <w:top w:val="none" w:sz="0" w:space="0" w:color="000000"/>
          <w:left w:val="none" w:sz="0" w:space="0" w:color="000000"/>
          <w:bottom w:val="none" w:sz="0" w:space="0" w:color="000000"/>
          <w:right w:val="none" w:sz="0" w:space="0" w:color="000000"/>
          <w:between w:val="none" w:sz="0" w:space="0" w:color="000000"/>
        </w:pBdr>
        <w:tabs>
          <w:tab w:val="left" w:pos="1252"/>
        </w:tabs>
        <w:jc w:val="both"/>
        <w:rPr>
          <w:color w:val="000000"/>
        </w:rPr>
      </w:pPr>
      <w:r>
        <w:rPr>
          <w:color w:val="000000"/>
        </w:rPr>
        <w:t>La concepción de la organización como un sistema abierto al aprendizaje.</w:t>
      </w:r>
    </w:p>
    <w:p w14:paraId="6DAEAF1C" w14:textId="77777777" w:rsidR="004556DB" w:rsidRDefault="00627E5D" w:rsidP="008B58E8">
      <w:pPr>
        <w:numPr>
          <w:ilvl w:val="0"/>
          <w:numId w:val="36"/>
        </w:numPr>
        <w:pBdr>
          <w:top w:val="none" w:sz="0" w:space="0" w:color="000000"/>
          <w:left w:val="none" w:sz="0" w:space="0" w:color="000000"/>
          <w:bottom w:val="none" w:sz="0" w:space="0" w:color="000000"/>
          <w:right w:val="none" w:sz="0" w:space="0" w:color="000000"/>
          <w:between w:val="none" w:sz="0" w:space="0" w:color="000000"/>
        </w:pBdr>
        <w:tabs>
          <w:tab w:val="left" w:pos="1252"/>
        </w:tabs>
        <w:jc w:val="both"/>
        <w:rPr>
          <w:color w:val="000000"/>
        </w:rPr>
      </w:pPr>
      <w:r>
        <w:rPr>
          <w:color w:val="000000"/>
        </w:rPr>
        <w:t>Jerarquía y autoridad claramente definidas.</w:t>
      </w:r>
    </w:p>
    <w:p w14:paraId="6180C2AD" w14:textId="77777777" w:rsidR="004556DB" w:rsidRDefault="00627E5D" w:rsidP="008B58E8">
      <w:pPr>
        <w:numPr>
          <w:ilvl w:val="0"/>
          <w:numId w:val="36"/>
        </w:numPr>
        <w:pBdr>
          <w:top w:val="none" w:sz="0" w:space="0" w:color="000000"/>
          <w:left w:val="none" w:sz="0" w:space="0" w:color="000000"/>
          <w:bottom w:val="none" w:sz="0" w:space="0" w:color="000000"/>
          <w:right w:val="none" w:sz="0" w:space="0" w:color="000000"/>
          <w:between w:val="none" w:sz="0" w:space="0" w:color="000000"/>
        </w:pBdr>
        <w:tabs>
          <w:tab w:val="left" w:pos="1252"/>
        </w:tabs>
        <w:jc w:val="both"/>
        <w:rPr>
          <w:color w:val="000000"/>
        </w:rPr>
      </w:pPr>
      <w:r>
        <w:rPr>
          <w:color w:val="000000"/>
        </w:rPr>
        <w:t>Estructuras participativas de comunicación horizontal que privilegien la creatividad y el compromiso colectivo.</w:t>
      </w:r>
    </w:p>
    <w:p w14:paraId="23B94A48" w14:textId="77777777" w:rsidR="004556DB" w:rsidRDefault="00627E5D" w:rsidP="008B58E8">
      <w:pPr>
        <w:numPr>
          <w:ilvl w:val="0"/>
          <w:numId w:val="36"/>
        </w:numPr>
        <w:pBdr>
          <w:top w:val="none" w:sz="0" w:space="0" w:color="000000"/>
          <w:left w:val="none" w:sz="0" w:space="0" w:color="000000"/>
          <w:bottom w:val="none" w:sz="0" w:space="0" w:color="000000"/>
          <w:right w:val="none" w:sz="0" w:space="0" w:color="000000"/>
          <w:between w:val="none" w:sz="0" w:space="0" w:color="000000"/>
        </w:pBdr>
        <w:tabs>
          <w:tab w:val="left" w:pos="1252"/>
        </w:tabs>
        <w:jc w:val="both"/>
        <w:rPr>
          <w:color w:val="000000"/>
        </w:rPr>
      </w:pPr>
      <w:r>
        <w:rPr>
          <w:color w:val="000000"/>
        </w:rPr>
        <w:t>Promover una política de meritocracia en todos los niveles de la institución.</w:t>
      </w:r>
    </w:p>
    <w:p w14:paraId="1663610F" w14:textId="77777777" w:rsidR="004556DB" w:rsidRDefault="00627E5D" w:rsidP="008B58E8">
      <w:pPr>
        <w:numPr>
          <w:ilvl w:val="0"/>
          <w:numId w:val="36"/>
        </w:numPr>
        <w:pBdr>
          <w:top w:val="none" w:sz="0" w:space="0" w:color="000000"/>
          <w:left w:val="none" w:sz="0" w:space="0" w:color="000000"/>
          <w:bottom w:val="none" w:sz="0" w:space="0" w:color="000000"/>
          <w:right w:val="none" w:sz="0" w:space="0" w:color="000000"/>
          <w:between w:val="none" w:sz="0" w:space="0" w:color="000000"/>
        </w:pBdr>
        <w:tabs>
          <w:tab w:val="left" w:pos="1252"/>
        </w:tabs>
        <w:jc w:val="both"/>
        <w:rPr>
          <w:color w:val="000000"/>
        </w:rPr>
      </w:pPr>
      <w:r>
        <w:rPr>
          <w:color w:val="000000"/>
        </w:rPr>
        <w:t>Claridad en la definición de canales de participación.</w:t>
      </w:r>
    </w:p>
    <w:p w14:paraId="7D8F3910" w14:textId="77777777" w:rsidR="004556DB" w:rsidRDefault="00627E5D" w:rsidP="008B58E8">
      <w:pPr>
        <w:numPr>
          <w:ilvl w:val="0"/>
          <w:numId w:val="36"/>
        </w:numPr>
        <w:pBdr>
          <w:top w:val="none" w:sz="0" w:space="0" w:color="000000"/>
          <w:left w:val="none" w:sz="0" w:space="0" w:color="000000"/>
          <w:bottom w:val="none" w:sz="0" w:space="0" w:color="000000"/>
          <w:right w:val="none" w:sz="0" w:space="0" w:color="000000"/>
          <w:between w:val="none" w:sz="0" w:space="0" w:color="000000"/>
        </w:pBdr>
        <w:tabs>
          <w:tab w:val="left" w:pos="1252"/>
        </w:tabs>
        <w:jc w:val="both"/>
        <w:rPr>
          <w:color w:val="000000"/>
        </w:rPr>
      </w:pPr>
      <w:r>
        <w:rPr>
          <w:color w:val="000000"/>
        </w:rPr>
        <w:t>Ubicación del personal de acuerdo a su competencia y/o especialización.</w:t>
      </w:r>
    </w:p>
    <w:p w14:paraId="7A8D18FD" w14:textId="77777777" w:rsidR="004556DB" w:rsidRDefault="00627E5D" w:rsidP="008B58E8">
      <w:pPr>
        <w:numPr>
          <w:ilvl w:val="0"/>
          <w:numId w:val="36"/>
        </w:numPr>
        <w:pBdr>
          <w:top w:val="none" w:sz="0" w:space="0" w:color="000000"/>
          <w:left w:val="none" w:sz="0" w:space="0" w:color="000000"/>
          <w:bottom w:val="none" w:sz="0" w:space="0" w:color="000000"/>
          <w:right w:val="none" w:sz="0" w:space="0" w:color="000000"/>
          <w:between w:val="none" w:sz="0" w:space="0" w:color="000000"/>
        </w:pBdr>
        <w:tabs>
          <w:tab w:val="left" w:pos="1252"/>
        </w:tabs>
        <w:jc w:val="both"/>
        <w:rPr>
          <w:color w:val="000000"/>
        </w:rPr>
      </w:pPr>
      <w:r>
        <w:rPr>
          <w:color w:val="000000"/>
        </w:rPr>
        <w:t>Coordinación fluida y bien definida.</w:t>
      </w:r>
    </w:p>
    <w:p w14:paraId="12049D9F" w14:textId="77777777" w:rsidR="004556DB" w:rsidRDefault="00627E5D" w:rsidP="008B58E8">
      <w:pPr>
        <w:numPr>
          <w:ilvl w:val="0"/>
          <w:numId w:val="36"/>
        </w:numPr>
        <w:pBdr>
          <w:top w:val="none" w:sz="0" w:space="0" w:color="000000"/>
          <w:left w:val="none" w:sz="0" w:space="0" w:color="000000"/>
          <w:bottom w:val="none" w:sz="0" w:space="0" w:color="000000"/>
          <w:right w:val="none" w:sz="0" w:space="0" w:color="000000"/>
          <w:between w:val="none" w:sz="0" w:space="0" w:color="000000"/>
        </w:pBdr>
        <w:tabs>
          <w:tab w:val="left" w:pos="1252"/>
        </w:tabs>
        <w:jc w:val="both"/>
        <w:rPr>
          <w:color w:val="000000"/>
        </w:rPr>
      </w:pPr>
      <w:r>
        <w:rPr>
          <w:color w:val="000000"/>
        </w:rPr>
        <w:t>Transparencia y comunicación permanente.</w:t>
      </w:r>
    </w:p>
    <w:p w14:paraId="561F8C0A" w14:textId="77777777" w:rsidR="004556DB" w:rsidRDefault="00627E5D" w:rsidP="008B58E8">
      <w:pPr>
        <w:numPr>
          <w:ilvl w:val="0"/>
          <w:numId w:val="36"/>
        </w:numPr>
        <w:pBdr>
          <w:top w:val="none" w:sz="0" w:space="0" w:color="000000"/>
          <w:left w:val="none" w:sz="0" w:space="0" w:color="000000"/>
          <w:bottom w:val="none" w:sz="0" w:space="0" w:color="000000"/>
          <w:right w:val="none" w:sz="0" w:space="0" w:color="000000"/>
          <w:between w:val="none" w:sz="0" w:space="0" w:color="000000"/>
        </w:pBdr>
        <w:tabs>
          <w:tab w:val="left" w:pos="1252"/>
        </w:tabs>
        <w:jc w:val="both"/>
        <w:rPr>
          <w:color w:val="000000"/>
        </w:rPr>
      </w:pPr>
      <w:r>
        <w:rPr>
          <w:color w:val="000000"/>
        </w:rPr>
        <w:t>Control y evaluación eficaces y oportunos para su mejoramiento continuo.</w:t>
      </w:r>
    </w:p>
    <w:p w14:paraId="134C4D14" w14:textId="77777777" w:rsidR="004556DB" w:rsidRDefault="00627E5D" w:rsidP="008B58E8">
      <w:pPr>
        <w:numPr>
          <w:ilvl w:val="0"/>
          <w:numId w:val="36"/>
        </w:numPr>
        <w:pBdr>
          <w:top w:val="none" w:sz="0" w:space="0" w:color="000000"/>
          <w:left w:val="none" w:sz="0" w:space="0" w:color="000000"/>
          <w:bottom w:val="none" w:sz="0" w:space="0" w:color="000000"/>
          <w:right w:val="none" w:sz="0" w:space="0" w:color="000000"/>
          <w:between w:val="none" w:sz="0" w:space="0" w:color="000000"/>
        </w:pBdr>
        <w:tabs>
          <w:tab w:val="left" w:pos="1252"/>
        </w:tabs>
        <w:jc w:val="both"/>
        <w:rPr>
          <w:color w:val="000000"/>
        </w:rPr>
      </w:pPr>
      <w:r>
        <w:rPr>
          <w:color w:val="000000"/>
        </w:rPr>
        <w:t>Empatía y trato horizontal permanente.</w:t>
      </w:r>
    </w:p>
    <w:p w14:paraId="7135ABE3" w14:textId="77777777" w:rsidR="004556DB" w:rsidRDefault="00627E5D" w:rsidP="008B58E8">
      <w:pPr>
        <w:numPr>
          <w:ilvl w:val="0"/>
          <w:numId w:val="36"/>
        </w:numPr>
        <w:pBdr>
          <w:top w:val="none" w:sz="0" w:space="0" w:color="000000"/>
          <w:left w:val="none" w:sz="0" w:space="0" w:color="000000"/>
          <w:bottom w:val="none" w:sz="0" w:space="0" w:color="000000"/>
          <w:right w:val="none" w:sz="0" w:space="0" w:color="000000"/>
          <w:between w:val="none" w:sz="0" w:space="0" w:color="000000"/>
        </w:pBdr>
        <w:tabs>
          <w:tab w:val="left" w:pos="1252"/>
        </w:tabs>
        <w:jc w:val="both"/>
        <w:rPr>
          <w:color w:val="000000"/>
        </w:rPr>
      </w:pPr>
      <w:r>
        <w:rPr>
          <w:color w:val="000000"/>
        </w:rPr>
        <w:t>La cooperación y negociación como forma de elevar la efectividad y los beneficios mutuos.</w:t>
      </w:r>
    </w:p>
    <w:p w14:paraId="33102970"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before="1"/>
        <w:rPr>
          <w:color w:val="000000"/>
        </w:rPr>
      </w:pPr>
    </w:p>
    <w:p w14:paraId="0E127ED7" w14:textId="77777777" w:rsidR="004556DB" w:rsidRPr="001E47FF" w:rsidRDefault="00627E5D">
      <w:pPr>
        <w:pStyle w:val="Ttulo2"/>
        <w:numPr>
          <w:ilvl w:val="1"/>
          <w:numId w:val="26"/>
        </w:numPr>
        <w:rPr>
          <w:sz w:val="22"/>
          <w:szCs w:val="22"/>
        </w:rPr>
      </w:pPr>
      <w:bookmarkStart w:id="82" w:name="_Toc121317613"/>
      <w:r w:rsidRPr="001E47FF">
        <w:rPr>
          <w:sz w:val="22"/>
          <w:szCs w:val="22"/>
        </w:rPr>
        <w:t>Proceso de Admisión</w:t>
      </w:r>
      <w:bookmarkEnd w:id="82"/>
    </w:p>
    <w:p w14:paraId="7698A6B7"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before="6"/>
        <w:rPr>
          <w:b/>
          <w:color w:val="000000"/>
        </w:rPr>
      </w:pPr>
      <w:bookmarkStart w:id="83" w:name="_heading=h.1ksv4uv" w:colFirst="0" w:colLast="0"/>
      <w:bookmarkEnd w:id="83"/>
    </w:p>
    <w:tbl>
      <w:tblPr>
        <w:tblStyle w:val="Style77"/>
        <w:tblW w:w="822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794"/>
        <w:gridCol w:w="850"/>
        <w:gridCol w:w="850"/>
        <w:gridCol w:w="851"/>
        <w:gridCol w:w="851"/>
        <w:gridCol w:w="851"/>
      </w:tblGrid>
      <w:tr w:rsidR="004556DB" w14:paraId="201C01CB" w14:textId="77777777">
        <w:trPr>
          <w:trHeight w:val="402"/>
        </w:trPr>
        <w:tc>
          <w:tcPr>
            <w:tcW w:w="8223" w:type="dxa"/>
            <w:gridSpan w:val="7"/>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5940A58D"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center"/>
              <w:rPr>
                <w:b/>
                <w:color w:val="000000"/>
                <w:sz w:val="24"/>
                <w:szCs w:val="18"/>
              </w:rPr>
            </w:pPr>
            <w:r>
              <w:rPr>
                <w:b/>
                <w:color w:val="000000"/>
                <w:sz w:val="24"/>
                <w:szCs w:val="18"/>
              </w:rPr>
              <w:t>Admisión de Estudiantes</w:t>
            </w:r>
          </w:p>
        </w:tc>
      </w:tr>
      <w:tr w:rsidR="004556DB" w14:paraId="11FA4EC4" w14:textId="77777777">
        <w:trPr>
          <w:trHeight w:val="284"/>
        </w:trPr>
        <w:tc>
          <w:tcPr>
            <w:tcW w:w="3176"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D7D8DFA"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hanging="141"/>
              <w:jc w:val="center"/>
              <w:rPr>
                <w:b/>
                <w:color w:val="000000"/>
                <w:sz w:val="18"/>
                <w:szCs w:val="18"/>
              </w:rPr>
            </w:pPr>
            <w:r>
              <w:rPr>
                <w:b/>
                <w:color w:val="000000"/>
                <w:sz w:val="18"/>
                <w:szCs w:val="18"/>
              </w:rPr>
              <w:t>Programa de Estudios</w:t>
            </w:r>
          </w:p>
        </w:tc>
        <w:tc>
          <w:tcPr>
            <w:tcW w:w="79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4BCA9BC"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center"/>
              <w:rPr>
                <w:b/>
                <w:color w:val="000000"/>
                <w:sz w:val="18"/>
                <w:szCs w:val="18"/>
              </w:rPr>
            </w:pPr>
            <w:r>
              <w:rPr>
                <w:b/>
                <w:color w:val="000000"/>
                <w:sz w:val="18"/>
                <w:szCs w:val="18"/>
              </w:rPr>
              <w:t>Año 1</w:t>
            </w:r>
          </w:p>
        </w:tc>
        <w:tc>
          <w:tcPr>
            <w:tcW w:w="85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4C832CA"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center"/>
              <w:rPr>
                <w:b/>
                <w:color w:val="000000"/>
                <w:sz w:val="18"/>
                <w:szCs w:val="18"/>
              </w:rPr>
            </w:pPr>
            <w:r>
              <w:rPr>
                <w:b/>
                <w:color w:val="000000"/>
                <w:sz w:val="18"/>
                <w:szCs w:val="18"/>
              </w:rPr>
              <w:t>Año 2</w:t>
            </w:r>
          </w:p>
        </w:tc>
        <w:tc>
          <w:tcPr>
            <w:tcW w:w="85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F5150A4"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center"/>
              <w:rPr>
                <w:b/>
                <w:color w:val="000000"/>
                <w:sz w:val="18"/>
                <w:szCs w:val="18"/>
              </w:rPr>
            </w:pPr>
            <w:r>
              <w:rPr>
                <w:b/>
                <w:color w:val="000000"/>
                <w:sz w:val="18"/>
                <w:szCs w:val="18"/>
              </w:rPr>
              <w:t>Año 3</w:t>
            </w:r>
          </w:p>
        </w:tc>
        <w:tc>
          <w:tcPr>
            <w:tcW w:w="85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D8F7494"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center"/>
              <w:rPr>
                <w:b/>
                <w:color w:val="000000"/>
                <w:sz w:val="18"/>
                <w:szCs w:val="18"/>
              </w:rPr>
            </w:pPr>
            <w:r>
              <w:rPr>
                <w:b/>
                <w:color w:val="000000"/>
                <w:sz w:val="18"/>
                <w:szCs w:val="18"/>
              </w:rPr>
              <w:t>Año 4</w:t>
            </w:r>
          </w:p>
        </w:tc>
        <w:tc>
          <w:tcPr>
            <w:tcW w:w="85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37812CD"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center"/>
              <w:rPr>
                <w:b/>
                <w:color w:val="000000"/>
                <w:sz w:val="18"/>
                <w:szCs w:val="18"/>
              </w:rPr>
            </w:pPr>
            <w:r>
              <w:rPr>
                <w:b/>
                <w:color w:val="000000"/>
                <w:sz w:val="18"/>
                <w:szCs w:val="18"/>
              </w:rPr>
              <w:t>Año 5</w:t>
            </w:r>
          </w:p>
        </w:tc>
        <w:tc>
          <w:tcPr>
            <w:tcW w:w="85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07635CA"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jc w:val="center"/>
              <w:rPr>
                <w:b/>
                <w:color w:val="000000"/>
                <w:sz w:val="18"/>
                <w:szCs w:val="18"/>
              </w:rPr>
            </w:pPr>
            <w:r>
              <w:rPr>
                <w:b/>
                <w:color w:val="000000"/>
                <w:sz w:val="18"/>
                <w:szCs w:val="18"/>
              </w:rPr>
              <w:t>Año 6</w:t>
            </w:r>
          </w:p>
        </w:tc>
      </w:tr>
      <w:tr w:rsidR="004556DB" w:rsidRPr="001E47FF" w14:paraId="1A3BA345" w14:textId="77777777">
        <w:trPr>
          <w:trHeight w:val="284"/>
        </w:trPr>
        <w:tc>
          <w:tcPr>
            <w:tcW w:w="3176" w:type="dxa"/>
            <w:tcBorders>
              <w:top w:val="single" w:sz="4" w:space="0" w:color="000000"/>
              <w:left w:val="single" w:sz="4" w:space="0" w:color="000000"/>
              <w:bottom w:val="single" w:sz="4" w:space="0" w:color="000000"/>
              <w:right w:val="single" w:sz="4" w:space="0" w:color="000000"/>
            </w:tcBorders>
            <w:vAlign w:val="center"/>
          </w:tcPr>
          <w:p w14:paraId="4AAC7A83"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rPr>
                <w:color w:val="000000"/>
                <w:sz w:val="18"/>
                <w:szCs w:val="18"/>
              </w:rPr>
            </w:pPr>
            <w:r w:rsidRPr="001E47FF">
              <w:rPr>
                <w:color w:val="000000"/>
                <w:sz w:val="18"/>
                <w:szCs w:val="18"/>
              </w:rPr>
              <w:t>P01 Administración de Servicios de Hostelería y Restaurantes</w:t>
            </w:r>
          </w:p>
        </w:tc>
        <w:tc>
          <w:tcPr>
            <w:tcW w:w="794"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55E4CE1A"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color w:val="000000"/>
                <w:sz w:val="18"/>
                <w:szCs w:val="18"/>
              </w:rPr>
            </w:pPr>
            <w:r w:rsidRPr="001E47FF">
              <w:rPr>
                <w:color w:val="000000"/>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45C3A578"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sz w:val="18"/>
                <w:szCs w:val="18"/>
              </w:rPr>
            </w:pPr>
            <w:r w:rsidRPr="001E47FF">
              <w:rPr>
                <w:rFonts w:eastAsia="Times New Roman"/>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7DAFC741"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color w:val="000000"/>
                <w:sz w:val="18"/>
                <w:szCs w:val="18"/>
              </w:rPr>
            </w:pPr>
            <w:r w:rsidRPr="001E47FF">
              <w:rPr>
                <w:rFonts w:eastAsia="Times New Roman"/>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5B7C0092"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color w:val="000000"/>
                <w:sz w:val="18"/>
                <w:szCs w:val="18"/>
              </w:rPr>
            </w:pPr>
            <w:r w:rsidRPr="001E47FF">
              <w:rPr>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3F2ED9E6"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color w:val="000000"/>
                <w:sz w:val="18"/>
                <w:szCs w:val="18"/>
              </w:rPr>
            </w:pPr>
            <w:r w:rsidRPr="001E47FF">
              <w:rPr>
                <w:rFonts w:eastAsia="Times New Roman"/>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036A25E0"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color w:val="000000"/>
                <w:sz w:val="18"/>
                <w:szCs w:val="18"/>
              </w:rPr>
            </w:pPr>
            <w:r w:rsidRPr="001E47FF">
              <w:rPr>
                <w:rFonts w:eastAsia="Times New Roman"/>
                <w:color w:val="000000"/>
                <w:sz w:val="18"/>
                <w:szCs w:val="18"/>
              </w:rPr>
              <w:t>30</w:t>
            </w:r>
          </w:p>
        </w:tc>
      </w:tr>
      <w:tr w:rsidR="004556DB" w:rsidRPr="001E47FF" w14:paraId="1C39B793" w14:textId="77777777">
        <w:trPr>
          <w:trHeight w:val="284"/>
        </w:trPr>
        <w:tc>
          <w:tcPr>
            <w:tcW w:w="3176" w:type="dxa"/>
            <w:tcBorders>
              <w:top w:val="single" w:sz="4" w:space="0" w:color="000000"/>
              <w:left w:val="single" w:sz="4" w:space="0" w:color="000000"/>
              <w:bottom w:val="single" w:sz="4" w:space="0" w:color="000000"/>
              <w:right w:val="single" w:sz="4" w:space="0" w:color="000000"/>
            </w:tcBorders>
            <w:vAlign w:val="center"/>
          </w:tcPr>
          <w:p w14:paraId="7CF35DF0"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rPr>
                <w:color w:val="000000"/>
                <w:sz w:val="18"/>
                <w:szCs w:val="18"/>
              </w:rPr>
            </w:pPr>
            <w:r w:rsidRPr="001E47FF">
              <w:rPr>
                <w:color w:val="000000"/>
                <w:sz w:val="18"/>
                <w:szCs w:val="18"/>
              </w:rPr>
              <w:t>P02 Contabilidad</w:t>
            </w:r>
          </w:p>
        </w:tc>
        <w:tc>
          <w:tcPr>
            <w:tcW w:w="794"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1F67B228"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color w:val="000000"/>
                <w:sz w:val="18"/>
                <w:szCs w:val="18"/>
              </w:rPr>
            </w:pPr>
            <w:r w:rsidRPr="001E47FF">
              <w:rPr>
                <w:color w:val="000000"/>
                <w:sz w:val="18"/>
                <w:szCs w:val="1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682A66A5"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sz w:val="18"/>
                <w:szCs w:val="18"/>
              </w:rPr>
            </w:pPr>
            <w:r w:rsidRPr="001E47FF">
              <w:rPr>
                <w:rFonts w:eastAsia="Times New Roman"/>
                <w:sz w:val="18"/>
                <w:szCs w:val="1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3DB0B809"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color w:val="000000"/>
                <w:sz w:val="18"/>
                <w:szCs w:val="18"/>
              </w:rPr>
            </w:pPr>
            <w:r w:rsidRPr="001E47FF">
              <w:rPr>
                <w:rFonts w:eastAsia="Times New Roman"/>
                <w:color w:val="000000"/>
                <w:sz w:val="18"/>
                <w:szCs w:val="1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3F9100EB"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color w:val="000000"/>
                <w:sz w:val="18"/>
                <w:szCs w:val="18"/>
              </w:rPr>
            </w:pPr>
            <w:r w:rsidRPr="001E47FF">
              <w:rPr>
                <w:color w:val="000000"/>
                <w:sz w:val="18"/>
                <w:szCs w:val="1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38DD146F"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color w:val="000000"/>
                <w:sz w:val="18"/>
                <w:szCs w:val="18"/>
              </w:rPr>
            </w:pPr>
            <w:r w:rsidRPr="001E47FF">
              <w:rPr>
                <w:rFonts w:eastAsia="Times New Roman"/>
                <w:color w:val="000000"/>
                <w:sz w:val="18"/>
                <w:szCs w:val="1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1465B0BB"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color w:val="000000"/>
                <w:sz w:val="18"/>
                <w:szCs w:val="18"/>
              </w:rPr>
            </w:pPr>
            <w:r w:rsidRPr="001E47FF">
              <w:rPr>
                <w:rFonts w:eastAsia="Times New Roman"/>
                <w:color w:val="000000"/>
                <w:sz w:val="18"/>
                <w:szCs w:val="18"/>
              </w:rPr>
              <w:t>33</w:t>
            </w:r>
          </w:p>
        </w:tc>
      </w:tr>
      <w:tr w:rsidR="004556DB" w:rsidRPr="001E47FF" w14:paraId="77588664" w14:textId="77777777">
        <w:trPr>
          <w:trHeight w:val="284"/>
        </w:trPr>
        <w:tc>
          <w:tcPr>
            <w:tcW w:w="3176" w:type="dxa"/>
            <w:tcBorders>
              <w:top w:val="single" w:sz="4" w:space="0" w:color="000000"/>
              <w:left w:val="single" w:sz="4" w:space="0" w:color="000000"/>
              <w:bottom w:val="single" w:sz="4" w:space="0" w:color="000000"/>
              <w:right w:val="single" w:sz="4" w:space="0" w:color="000000"/>
            </w:tcBorders>
            <w:vAlign w:val="center"/>
          </w:tcPr>
          <w:p w14:paraId="6D443A5F"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rPr>
                <w:color w:val="000000"/>
                <w:sz w:val="18"/>
                <w:szCs w:val="18"/>
              </w:rPr>
            </w:pPr>
            <w:r w:rsidRPr="001E47FF">
              <w:rPr>
                <w:color w:val="000000"/>
                <w:sz w:val="18"/>
                <w:szCs w:val="18"/>
              </w:rPr>
              <w:t>P03 Desarrollo de Sistemas de Información</w:t>
            </w:r>
          </w:p>
        </w:tc>
        <w:tc>
          <w:tcPr>
            <w:tcW w:w="794"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6D8042A6"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color w:val="000000"/>
                <w:sz w:val="18"/>
                <w:szCs w:val="18"/>
              </w:rPr>
            </w:pPr>
            <w:r w:rsidRPr="001E47FF">
              <w:rPr>
                <w:color w:val="000000"/>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6C89C91F"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sz w:val="18"/>
                <w:szCs w:val="18"/>
              </w:rPr>
            </w:pPr>
            <w:r w:rsidRPr="001E47FF">
              <w:rPr>
                <w:rFonts w:eastAsia="Times New Roman"/>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7CF59CF9"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color w:val="000000"/>
                <w:sz w:val="18"/>
                <w:szCs w:val="18"/>
              </w:rPr>
            </w:pPr>
            <w:r w:rsidRPr="001E47FF">
              <w:rPr>
                <w:rFonts w:eastAsia="Times New Roman"/>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75940041"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color w:val="000000"/>
                <w:sz w:val="18"/>
                <w:szCs w:val="18"/>
              </w:rPr>
            </w:pPr>
            <w:r w:rsidRPr="001E47FF">
              <w:rPr>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49DAAAEF"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color w:val="000000"/>
                <w:sz w:val="18"/>
                <w:szCs w:val="18"/>
              </w:rPr>
            </w:pPr>
            <w:r w:rsidRPr="001E47FF">
              <w:rPr>
                <w:rFonts w:eastAsia="Times New Roman"/>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64DC6D43"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color w:val="000000"/>
                <w:sz w:val="18"/>
                <w:szCs w:val="18"/>
              </w:rPr>
            </w:pPr>
            <w:r w:rsidRPr="001E47FF">
              <w:rPr>
                <w:rFonts w:eastAsia="Times New Roman"/>
                <w:color w:val="000000"/>
                <w:sz w:val="18"/>
                <w:szCs w:val="18"/>
              </w:rPr>
              <w:t>30</w:t>
            </w:r>
          </w:p>
        </w:tc>
      </w:tr>
      <w:tr w:rsidR="004556DB" w:rsidRPr="001E47FF" w14:paraId="6D0577A4" w14:textId="77777777">
        <w:trPr>
          <w:trHeight w:val="284"/>
        </w:trPr>
        <w:tc>
          <w:tcPr>
            <w:tcW w:w="3176" w:type="dxa"/>
            <w:tcBorders>
              <w:top w:val="single" w:sz="4" w:space="0" w:color="000000"/>
              <w:left w:val="single" w:sz="4" w:space="0" w:color="000000"/>
              <w:bottom w:val="single" w:sz="4" w:space="0" w:color="000000"/>
              <w:right w:val="single" w:sz="4" w:space="0" w:color="000000"/>
            </w:tcBorders>
            <w:vAlign w:val="center"/>
          </w:tcPr>
          <w:p w14:paraId="1A28AF7A"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rPr>
                <w:color w:val="000000"/>
                <w:sz w:val="18"/>
                <w:szCs w:val="18"/>
              </w:rPr>
            </w:pPr>
            <w:r w:rsidRPr="001E47FF">
              <w:rPr>
                <w:color w:val="000000"/>
                <w:sz w:val="18"/>
                <w:szCs w:val="18"/>
              </w:rPr>
              <w:t xml:space="preserve">P04 Electricidad Industrial  </w:t>
            </w:r>
          </w:p>
        </w:tc>
        <w:tc>
          <w:tcPr>
            <w:tcW w:w="794"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25E0AC9F"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color w:val="000000"/>
                <w:sz w:val="18"/>
                <w:szCs w:val="18"/>
              </w:rPr>
            </w:pPr>
            <w:r w:rsidRPr="001E47FF">
              <w:rPr>
                <w:color w:val="000000"/>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374B064F"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sz w:val="18"/>
                <w:szCs w:val="18"/>
              </w:rPr>
            </w:pPr>
            <w:r w:rsidRPr="001E47FF">
              <w:rPr>
                <w:rFonts w:eastAsia="Times New Roman"/>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543DE787"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color w:val="000000"/>
                <w:sz w:val="18"/>
                <w:szCs w:val="18"/>
              </w:rPr>
            </w:pPr>
            <w:r w:rsidRPr="001E47FF">
              <w:rPr>
                <w:rFonts w:eastAsia="Times New Roman"/>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65E81649"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color w:val="000000"/>
                <w:sz w:val="18"/>
                <w:szCs w:val="18"/>
              </w:rPr>
            </w:pPr>
            <w:r w:rsidRPr="001E47FF">
              <w:rPr>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13ABCC1C"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color w:val="000000"/>
                <w:sz w:val="18"/>
                <w:szCs w:val="18"/>
              </w:rPr>
            </w:pPr>
            <w:r w:rsidRPr="001E47FF">
              <w:rPr>
                <w:rFonts w:eastAsia="Times New Roman"/>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40C1FCA1"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color w:val="000000"/>
                <w:sz w:val="18"/>
                <w:szCs w:val="18"/>
              </w:rPr>
            </w:pPr>
            <w:r w:rsidRPr="001E47FF">
              <w:rPr>
                <w:rFonts w:eastAsia="Times New Roman"/>
                <w:color w:val="000000"/>
                <w:sz w:val="18"/>
                <w:szCs w:val="18"/>
              </w:rPr>
              <w:t>30</w:t>
            </w:r>
          </w:p>
        </w:tc>
      </w:tr>
      <w:tr w:rsidR="004556DB" w:rsidRPr="001E47FF" w14:paraId="3FE731B5" w14:textId="77777777">
        <w:trPr>
          <w:trHeight w:val="284"/>
        </w:trPr>
        <w:tc>
          <w:tcPr>
            <w:tcW w:w="3176" w:type="dxa"/>
            <w:tcBorders>
              <w:top w:val="single" w:sz="4" w:space="0" w:color="000000"/>
              <w:left w:val="single" w:sz="4" w:space="0" w:color="000000"/>
              <w:bottom w:val="single" w:sz="4" w:space="0" w:color="000000"/>
              <w:right w:val="single" w:sz="4" w:space="0" w:color="000000"/>
            </w:tcBorders>
            <w:vAlign w:val="center"/>
          </w:tcPr>
          <w:p w14:paraId="05CBAF8A"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rPr>
                <w:color w:val="000000"/>
                <w:sz w:val="18"/>
                <w:szCs w:val="18"/>
              </w:rPr>
            </w:pPr>
            <w:r w:rsidRPr="001E47FF">
              <w:rPr>
                <w:color w:val="000000"/>
                <w:sz w:val="18"/>
                <w:szCs w:val="18"/>
              </w:rPr>
              <w:t>P05 Electrónica Industrial</w:t>
            </w:r>
          </w:p>
        </w:tc>
        <w:tc>
          <w:tcPr>
            <w:tcW w:w="794"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7219F667"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color w:val="000000"/>
                <w:sz w:val="18"/>
                <w:szCs w:val="18"/>
              </w:rPr>
            </w:pPr>
            <w:r w:rsidRPr="001E47FF">
              <w:rPr>
                <w:color w:val="000000"/>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690ED33D"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sz w:val="18"/>
                <w:szCs w:val="18"/>
              </w:rPr>
            </w:pPr>
            <w:r w:rsidRPr="001E47FF">
              <w:rPr>
                <w:rFonts w:eastAsia="Times New Roman"/>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78CAB4E1"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color w:val="000000"/>
                <w:sz w:val="18"/>
                <w:szCs w:val="18"/>
              </w:rPr>
            </w:pPr>
            <w:r w:rsidRPr="001E47FF">
              <w:rPr>
                <w:rFonts w:eastAsia="Times New Roman"/>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138A2742"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color w:val="000000"/>
                <w:sz w:val="18"/>
                <w:szCs w:val="18"/>
              </w:rPr>
            </w:pPr>
            <w:r w:rsidRPr="001E47FF">
              <w:rPr>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3610CAD8"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color w:val="000000"/>
                <w:sz w:val="18"/>
                <w:szCs w:val="18"/>
              </w:rPr>
            </w:pPr>
            <w:r w:rsidRPr="001E47FF">
              <w:rPr>
                <w:rFonts w:eastAsia="Times New Roman"/>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3D429F54"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color w:val="000000"/>
                <w:sz w:val="18"/>
                <w:szCs w:val="18"/>
              </w:rPr>
            </w:pPr>
            <w:r w:rsidRPr="001E47FF">
              <w:rPr>
                <w:rFonts w:eastAsia="Times New Roman"/>
                <w:color w:val="000000"/>
                <w:sz w:val="18"/>
                <w:szCs w:val="18"/>
              </w:rPr>
              <w:t>30</w:t>
            </w:r>
          </w:p>
        </w:tc>
      </w:tr>
      <w:tr w:rsidR="004556DB" w:rsidRPr="001E47FF" w14:paraId="796E1919" w14:textId="77777777">
        <w:trPr>
          <w:trHeight w:val="284"/>
        </w:trPr>
        <w:tc>
          <w:tcPr>
            <w:tcW w:w="3176" w:type="dxa"/>
            <w:tcBorders>
              <w:top w:val="single" w:sz="4" w:space="0" w:color="000000"/>
              <w:left w:val="single" w:sz="4" w:space="0" w:color="000000"/>
              <w:bottom w:val="single" w:sz="4" w:space="0" w:color="000000"/>
              <w:right w:val="single" w:sz="4" w:space="0" w:color="000000"/>
            </w:tcBorders>
            <w:vAlign w:val="center"/>
          </w:tcPr>
          <w:p w14:paraId="236ABE94"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rPr>
                <w:color w:val="000000"/>
                <w:sz w:val="18"/>
                <w:szCs w:val="18"/>
              </w:rPr>
            </w:pPr>
            <w:r w:rsidRPr="001E47FF">
              <w:rPr>
                <w:color w:val="000000"/>
                <w:sz w:val="18"/>
                <w:szCs w:val="18"/>
              </w:rPr>
              <w:t>P06 Enfermería Técnica</w:t>
            </w:r>
          </w:p>
        </w:tc>
        <w:tc>
          <w:tcPr>
            <w:tcW w:w="794"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511DF4BA"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color w:val="000000"/>
                <w:sz w:val="18"/>
                <w:szCs w:val="18"/>
              </w:rPr>
            </w:pPr>
            <w:r w:rsidRPr="001E47FF">
              <w:rPr>
                <w:color w:val="000000"/>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05426FEC"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sz w:val="18"/>
                <w:szCs w:val="18"/>
              </w:rPr>
            </w:pPr>
            <w:r w:rsidRPr="001E47FF">
              <w:rPr>
                <w:rFonts w:eastAsia="Times New Roman"/>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60CC56DF"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color w:val="000000"/>
                <w:sz w:val="18"/>
                <w:szCs w:val="18"/>
              </w:rPr>
            </w:pPr>
            <w:r w:rsidRPr="001E47FF">
              <w:rPr>
                <w:rFonts w:eastAsia="Times New Roman"/>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1A2D9450"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color w:val="000000"/>
                <w:sz w:val="18"/>
                <w:szCs w:val="18"/>
              </w:rPr>
            </w:pPr>
            <w:r w:rsidRPr="001E47FF">
              <w:rPr>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619F78BC"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color w:val="000000"/>
                <w:sz w:val="18"/>
                <w:szCs w:val="18"/>
              </w:rPr>
            </w:pPr>
            <w:r w:rsidRPr="001E47FF">
              <w:rPr>
                <w:rFonts w:eastAsia="Times New Roman"/>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3DE79C90"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color w:val="000000"/>
                <w:sz w:val="18"/>
                <w:szCs w:val="18"/>
              </w:rPr>
            </w:pPr>
            <w:r w:rsidRPr="001E47FF">
              <w:rPr>
                <w:rFonts w:eastAsia="Times New Roman"/>
                <w:color w:val="000000"/>
                <w:sz w:val="18"/>
                <w:szCs w:val="18"/>
              </w:rPr>
              <w:t>30</w:t>
            </w:r>
          </w:p>
        </w:tc>
      </w:tr>
      <w:tr w:rsidR="004556DB" w:rsidRPr="001E47FF" w14:paraId="3120DE10" w14:textId="77777777">
        <w:trPr>
          <w:trHeight w:val="284"/>
        </w:trPr>
        <w:tc>
          <w:tcPr>
            <w:tcW w:w="3176" w:type="dxa"/>
            <w:tcBorders>
              <w:top w:val="single" w:sz="4" w:space="0" w:color="000000"/>
              <w:left w:val="single" w:sz="4" w:space="0" w:color="000000"/>
              <w:bottom w:val="single" w:sz="4" w:space="0" w:color="000000"/>
              <w:right w:val="single" w:sz="4" w:space="0" w:color="000000"/>
            </w:tcBorders>
            <w:vAlign w:val="center"/>
          </w:tcPr>
          <w:p w14:paraId="0FC5DDA7"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rPr>
                <w:color w:val="000000"/>
                <w:sz w:val="18"/>
                <w:szCs w:val="18"/>
              </w:rPr>
            </w:pPr>
            <w:r w:rsidRPr="001E47FF">
              <w:rPr>
                <w:color w:val="000000"/>
                <w:sz w:val="18"/>
                <w:szCs w:val="18"/>
              </w:rPr>
              <w:t>P07 Guía Oficial de Turismo</w:t>
            </w:r>
          </w:p>
        </w:tc>
        <w:tc>
          <w:tcPr>
            <w:tcW w:w="794"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34D51607"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color w:val="000000"/>
                <w:sz w:val="18"/>
                <w:szCs w:val="18"/>
              </w:rPr>
            </w:pPr>
            <w:r w:rsidRPr="001E47FF">
              <w:rPr>
                <w:color w:val="000000"/>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6DBAD385"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sz w:val="18"/>
                <w:szCs w:val="18"/>
              </w:rPr>
            </w:pPr>
            <w:r w:rsidRPr="001E47FF">
              <w:rPr>
                <w:rFonts w:eastAsia="Times New Roman"/>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3351925F"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color w:val="000000"/>
                <w:sz w:val="18"/>
                <w:szCs w:val="18"/>
              </w:rPr>
            </w:pPr>
            <w:r w:rsidRPr="001E47FF">
              <w:rPr>
                <w:rFonts w:eastAsia="Times New Roman"/>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5B69267E"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color w:val="000000"/>
                <w:sz w:val="18"/>
                <w:szCs w:val="18"/>
              </w:rPr>
            </w:pPr>
            <w:r w:rsidRPr="001E47FF">
              <w:rPr>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6BF6A3C3"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color w:val="000000"/>
                <w:sz w:val="18"/>
                <w:szCs w:val="18"/>
              </w:rPr>
            </w:pPr>
            <w:r w:rsidRPr="001E47FF">
              <w:rPr>
                <w:rFonts w:eastAsia="Times New Roman"/>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6FF55092"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color w:val="000000"/>
                <w:sz w:val="18"/>
                <w:szCs w:val="18"/>
              </w:rPr>
            </w:pPr>
            <w:r w:rsidRPr="001E47FF">
              <w:rPr>
                <w:rFonts w:eastAsia="Times New Roman"/>
                <w:color w:val="000000"/>
                <w:sz w:val="18"/>
                <w:szCs w:val="18"/>
              </w:rPr>
              <w:t>30</w:t>
            </w:r>
          </w:p>
        </w:tc>
      </w:tr>
      <w:tr w:rsidR="004556DB" w:rsidRPr="001E47FF" w14:paraId="5C4D16FC" w14:textId="77777777">
        <w:trPr>
          <w:trHeight w:val="284"/>
        </w:trPr>
        <w:tc>
          <w:tcPr>
            <w:tcW w:w="3176" w:type="dxa"/>
            <w:tcBorders>
              <w:top w:val="single" w:sz="4" w:space="0" w:color="000000"/>
              <w:left w:val="single" w:sz="4" w:space="0" w:color="000000"/>
              <w:bottom w:val="single" w:sz="4" w:space="0" w:color="000000"/>
              <w:right w:val="single" w:sz="4" w:space="0" w:color="000000"/>
            </w:tcBorders>
            <w:vAlign w:val="center"/>
          </w:tcPr>
          <w:p w14:paraId="54F3CA60"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rPr>
                <w:color w:val="000000"/>
                <w:sz w:val="18"/>
                <w:szCs w:val="18"/>
              </w:rPr>
            </w:pPr>
            <w:r w:rsidRPr="001E47FF">
              <w:rPr>
                <w:color w:val="000000"/>
                <w:sz w:val="18"/>
                <w:szCs w:val="18"/>
              </w:rPr>
              <w:t>P08 Laboratorio Clínico y Anatomía Patológica</w:t>
            </w:r>
          </w:p>
        </w:tc>
        <w:tc>
          <w:tcPr>
            <w:tcW w:w="794"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27A7B86B"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color w:val="000000"/>
                <w:sz w:val="18"/>
                <w:szCs w:val="18"/>
              </w:rPr>
            </w:pPr>
            <w:r w:rsidRPr="001E47FF">
              <w:rPr>
                <w:color w:val="000000"/>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685A97CB"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sz w:val="18"/>
                <w:szCs w:val="18"/>
              </w:rPr>
            </w:pPr>
            <w:r w:rsidRPr="001E47FF">
              <w:rPr>
                <w:rFonts w:eastAsia="Times New Roman"/>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767E260D"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color w:val="000000"/>
                <w:sz w:val="18"/>
                <w:szCs w:val="18"/>
              </w:rPr>
            </w:pPr>
            <w:r w:rsidRPr="001E47FF">
              <w:rPr>
                <w:rFonts w:eastAsia="Times New Roman"/>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6086C2B9"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color w:val="000000"/>
                <w:sz w:val="18"/>
                <w:szCs w:val="18"/>
              </w:rPr>
            </w:pPr>
            <w:r w:rsidRPr="001E47FF">
              <w:rPr>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2CE912BE"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color w:val="000000"/>
                <w:sz w:val="18"/>
                <w:szCs w:val="18"/>
              </w:rPr>
            </w:pPr>
            <w:r w:rsidRPr="001E47FF">
              <w:rPr>
                <w:rFonts w:eastAsia="Times New Roman"/>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0480CD35"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color w:val="000000"/>
                <w:sz w:val="18"/>
                <w:szCs w:val="18"/>
              </w:rPr>
            </w:pPr>
            <w:r w:rsidRPr="001E47FF">
              <w:rPr>
                <w:rFonts w:eastAsia="Times New Roman"/>
                <w:color w:val="000000"/>
                <w:sz w:val="18"/>
                <w:szCs w:val="18"/>
              </w:rPr>
              <w:t>30</w:t>
            </w:r>
          </w:p>
        </w:tc>
      </w:tr>
      <w:tr w:rsidR="004556DB" w:rsidRPr="001E47FF" w14:paraId="7946C56D" w14:textId="77777777">
        <w:trPr>
          <w:trHeight w:val="284"/>
        </w:trPr>
        <w:tc>
          <w:tcPr>
            <w:tcW w:w="3176" w:type="dxa"/>
            <w:tcBorders>
              <w:top w:val="single" w:sz="4" w:space="0" w:color="000000"/>
              <w:left w:val="single" w:sz="4" w:space="0" w:color="000000"/>
              <w:bottom w:val="single" w:sz="4" w:space="0" w:color="000000"/>
              <w:right w:val="single" w:sz="4" w:space="0" w:color="000000"/>
            </w:tcBorders>
            <w:vAlign w:val="center"/>
          </w:tcPr>
          <w:p w14:paraId="1477AC3F"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rPr>
                <w:color w:val="000000"/>
                <w:sz w:val="18"/>
                <w:szCs w:val="18"/>
              </w:rPr>
            </w:pPr>
            <w:r w:rsidRPr="001E47FF">
              <w:rPr>
                <w:color w:val="000000"/>
                <w:sz w:val="18"/>
                <w:szCs w:val="18"/>
              </w:rPr>
              <w:t>P09 Mecánica de Producción Industrial</w:t>
            </w:r>
          </w:p>
        </w:tc>
        <w:tc>
          <w:tcPr>
            <w:tcW w:w="794"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4E17B98A"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color w:val="000000"/>
                <w:sz w:val="18"/>
                <w:szCs w:val="18"/>
              </w:rPr>
            </w:pPr>
            <w:r w:rsidRPr="001E47FF">
              <w:rPr>
                <w:color w:val="000000"/>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7F35B600"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sz w:val="18"/>
                <w:szCs w:val="18"/>
              </w:rPr>
            </w:pPr>
            <w:r w:rsidRPr="001E47FF">
              <w:rPr>
                <w:rFonts w:eastAsia="Times New Roman"/>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4A941A28"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color w:val="000000"/>
                <w:sz w:val="18"/>
                <w:szCs w:val="18"/>
              </w:rPr>
            </w:pPr>
            <w:r w:rsidRPr="001E47FF">
              <w:rPr>
                <w:rFonts w:eastAsia="Times New Roman"/>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2EBC499F"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color w:val="000000"/>
                <w:sz w:val="18"/>
                <w:szCs w:val="18"/>
              </w:rPr>
            </w:pPr>
            <w:r w:rsidRPr="001E47FF">
              <w:rPr>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0861317B"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color w:val="000000"/>
                <w:sz w:val="18"/>
                <w:szCs w:val="18"/>
              </w:rPr>
            </w:pPr>
            <w:r w:rsidRPr="001E47FF">
              <w:rPr>
                <w:rFonts w:eastAsia="Times New Roman"/>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13B3F18F"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color w:val="000000"/>
                <w:sz w:val="18"/>
                <w:szCs w:val="18"/>
              </w:rPr>
            </w:pPr>
            <w:r w:rsidRPr="001E47FF">
              <w:rPr>
                <w:rFonts w:eastAsia="Times New Roman"/>
                <w:color w:val="000000"/>
                <w:sz w:val="18"/>
                <w:szCs w:val="18"/>
              </w:rPr>
              <w:t>30</w:t>
            </w:r>
          </w:p>
        </w:tc>
      </w:tr>
      <w:tr w:rsidR="004556DB" w:rsidRPr="001E47FF" w14:paraId="600BC310" w14:textId="77777777">
        <w:trPr>
          <w:trHeight w:val="284"/>
        </w:trPr>
        <w:tc>
          <w:tcPr>
            <w:tcW w:w="3176" w:type="dxa"/>
            <w:tcBorders>
              <w:top w:val="single" w:sz="4" w:space="0" w:color="000000"/>
              <w:left w:val="single" w:sz="4" w:space="0" w:color="000000"/>
              <w:bottom w:val="single" w:sz="4" w:space="0" w:color="000000"/>
              <w:right w:val="single" w:sz="4" w:space="0" w:color="000000"/>
            </w:tcBorders>
            <w:vAlign w:val="center"/>
          </w:tcPr>
          <w:p w14:paraId="2B10D591"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rPr>
                <w:color w:val="000000"/>
                <w:sz w:val="18"/>
                <w:szCs w:val="18"/>
              </w:rPr>
            </w:pPr>
            <w:r w:rsidRPr="001E47FF">
              <w:rPr>
                <w:color w:val="000000"/>
                <w:sz w:val="18"/>
                <w:szCs w:val="18"/>
              </w:rPr>
              <w:t>P10 Mecatrónica Automotriz</w:t>
            </w:r>
          </w:p>
        </w:tc>
        <w:tc>
          <w:tcPr>
            <w:tcW w:w="794"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3FDDF5F7"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color w:val="000000"/>
                <w:sz w:val="18"/>
                <w:szCs w:val="18"/>
              </w:rPr>
            </w:pPr>
            <w:r w:rsidRPr="001E47FF">
              <w:rPr>
                <w:color w:val="000000"/>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4131D9D9"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sz w:val="18"/>
                <w:szCs w:val="18"/>
              </w:rPr>
            </w:pPr>
            <w:r w:rsidRPr="001E47FF">
              <w:rPr>
                <w:rFonts w:eastAsia="Times New Roman"/>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307F40DC"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color w:val="000000"/>
                <w:sz w:val="18"/>
                <w:szCs w:val="18"/>
              </w:rPr>
            </w:pPr>
            <w:r w:rsidRPr="001E47FF">
              <w:rPr>
                <w:rFonts w:eastAsia="Times New Roman"/>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1CE80866"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color w:val="000000"/>
                <w:sz w:val="18"/>
                <w:szCs w:val="18"/>
              </w:rPr>
            </w:pPr>
            <w:r w:rsidRPr="001E47FF">
              <w:rPr>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0C96E7AE"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color w:val="000000"/>
                <w:sz w:val="18"/>
                <w:szCs w:val="18"/>
              </w:rPr>
            </w:pPr>
            <w:r w:rsidRPr="001E47FF">
              <w:rPr>
                <w:rFonts w:eastAsia="Times New Roman"/>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1442C1A6"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color w:val="000000"/>
                <w:sz w:val="18"/>
                <w:szCs w:val="18"/>
              </w:rPr>
            </w:pPr>
            <w:r w:rsidRPr="001E47FF">
              <w:rPr>
                <w:rFonts w:eastAsia="Times New Roman"/>
                <w:color w:val="000000"/>
                <w:sz w:val="18"/>
                <w:szCs w:val="18"/>
              </w:rPr>
              <w:t>30</w:t>
            </w:r>
          </w:p>
        </w:tc>
      </w:tr>
      <w:tr w:rsidR="00DB7104" w:rsidRPr="001E47FF" w14:paraId="5D21D089" w14:textId="77777777">
        <w:trPr>
          <w:trHeight w:val="284"/>
        </w:trPr>
        <w:tc>
          <w:tcPr>
            <w:tcW w:w="3176" w:type="dxa"/>
            <w:tcBorders>
              <w:top w:val="single" w:sz="4" w:space="0" w:color="000000"/>
              <w:left w:val="single" w:sz="4" w:space="0" w:color="000000"/>
              <w:bottom w:val="single" w:sz="4" w:space="0" w:color="000000"/>
              <w:right w:val="single" w:sz="4" w:space="0" w:color="000000"/>
            </w:tcBorders>
            <w:vAlign w:val="center"/>
          </w:tcPr>
          <w:p w14:paraId="09EA030E" w14:textId="754A01B7" w:rsidR="00DB7104" w:rsidRPr="001E47FF" w:rsidRDefault="00DB7104">
            <w:pPr>
              <w:pBdr>
                <w:top w:val="none" w:sz="0" w:space="0" w:color="000000"/>
                <w:left w:val="none" w:sz="0" w:space="0" w:color="000000"/>
                <w:bottom w:val="none" w:sz="0" w:space="0" w:color="000000"/>
                <w:right w:val="none" w:sz="0" w:space="0" w:color="000000"/>
                <w:between w:val="none" w:sz="0" w:space="0" w:color="000000"/>
              </w:pBdr>
              <w:rPr>
                <w:b/>
                <w:color w:val="000000"/>
                <w:sz w:val="18"/>
                <w:szCs w:val="18"/>
              </w:rPr>
            </w:pPr>
            <w:r w:rsidRPr="001E47FF">
              <w:rPr>
                <w:b/>
                <w:color w:val="000000"/>
                <w:sz w:val="18"/>
                <w:szCs w:val="18"/>
              </w:rPr>
              <w:t>TOTAL DE ESTUDIANTES POR AÑO</w:t>
            </w:r>
          </w:p>
        </w:tc>
        <w:tc>
          <w:tcPr>
            <w:tcW w:w="794"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7183D446" w14:textId="2E85F874" w:rsidR="00DB7104" w:rsidRPr="001E47FF" w:rsidRDefault="001E47FF">
            <w:pPr>
              <w:pBdr>
                <w:top w:val="none" w:sz="0" w:space="0" w:color="000000"/>
                <w:left w:val="none" w:sz="0" w:space="0" w:color="000000"/>
                <w:bottom w:val="none" w:sz="0" w:space="0" w:color="000000"/>
                <w:right w:val="none" w:sz="0" w:space="0" w:color="000000"/>
                <w:between w:val="none" w:sz="0" w:space="0" w:color="000000"/>
              </w:pBdr>
              <w:jc w:val="center"/>
              <w:rPr>
                <w:b/>
                <w:color w:val="000000"/>
                <w:sz w:val="18"/>
                <w:szCs w:val="18"/>
              </w:rPr>
            </w:pPr>
            <w:r>
              <w:rPr>
                <w:b/>
                <w:color w:val="000000"/>
                <w:sz w:val="18"/>
                <w:szCs w:val="18"/>
              </w:rPr>
              <w:t>303</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6973775D" w14:textId="45BCA90B" w:rsidR="00DB7104" w:rsidRPr="001E47FF" w:rsidRDefault="001E47FF">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b/>
                <w:sz w:val="18"/>
                <w:szCs w:val="18"/>
              </w:rPr>
            </w:pPr>
            <w:r>
              <w:rPr>
                <w:rFonts w:eastAsia="Times New Roman"/>
                <w:b/>
                <w:sz w:val="18"/>
                <w:szCs w:val="18"/>
              </w:rPr>
              <w:t>303</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0DB72765" w14:textId="14966B64" w:rsidR="00DB7104" w:rsidRPr="001E47FF" w:rsidRDefault="001E47FF">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b/>
                <w:color w:val="000000"/>
                <w:sz w:val="18"/>
                <w:szCs w:val="18"/>
              </w:rPr>
            </w:pPr>
            <w:r>
              <w:rPr>
                <w:rFonts w:eastAsia="Times New Roman"/>
                <w:b/>
                <w:color w:val="000000"/>
                <w:sz w:val="18"/>
                <w:szCs w:val="18"/>
              </w:rPr>
              <w:t>303</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466F03CA" w14:textId="3842B381" w:rsidR="00DB7104" w:rsidRPr="001E47FF" w:rsidRDefault="001E47FF">
            <w:pPr>
              <w:pBdr>
                <w:top w:val="none" w:sz="0" w:space="0" w:color="000000"/>
                <w:left w:val="none" w:sz="0" w:space="0" w:color="000000"/>
                <w:bottom w:val="none" w:sz="0" w:space="0" w:color="000000"/>
                <w:right w:val="none" w:sz="0" w:space="0" w:color="000000"/>
                <w:between w:val="none" w:sz="0" w:space="0" w:color="000000"/>
              </w:pBdr>
              <w:jc w:val="center"/>
              <w:rPr>
                <w:b/>
                <w:color w:val="000000"/>
                <w:sz w:val="18"/>
                <w:szCs w:val="18"/>
              </w:rPr>
            </w:pPr>
            <w:r>
              <w:rPr>
                <w:b/>
                <w:color w:val="000000"/>
                <w:sz w:val="18"/>
                <w:szCs w:val="18"/>
              </w:rPr>
              <w:t>303</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2BF13BC5" w14:textId="1692FA9D" w:rsidR="00DB7104" w:rsidRPr="001E47FF" w:rsidRDefault="001E47FF">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b/>
                <w:color w:val="000000"/>
                <w:sz w:val="18"/>
                <w:szCs w:val="18"/>
              </w:rPr>
            </w:pPr>
            <w:r>
              <w:rPr>
                <w:rFonts w:eastAsia="Times New Roman"/>
                <w:b/>
                <w:color w:val="000000"/>
                <w:sz w:val="18"/>
                <w:szCs w:val="18"/>
              </w:rPr>
              <w:t>303</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608EB0CF" w14:textId="1E85D6B8" w:rsidR="00DB7104" w:rsidRPr="001E47FF" w:rsidRDefault="001E47FF">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b/>
                <w:color w:val="000000"/>
                <w:sz w:val="18"/>
                <w:szCs w:val="18"/>
              </w:rPr>
            </w:pPr>
            <w:r>
              <w:rPr>
                <w:rFonts w:eastAsia="Times New Roman"/>
                <w:b/>
                <w:color w:val="000000"/>
                <w:sz w:val="18"/>
                <w:szCs w:val="18"/>
              </w:rPr>
              <w:t>303</w:t>
            </w:r>
          </w:p>
        </w:tc>
      </w:tr>
      <w:tr w:rsidR="004556DB" w14:paraId="121860FC" w14:textId="77777777">
        <w:trPr>
          <w:trHeight w:val="301"/>
        </w:trPr>
        <w:tc>
          <w:tcPr>
            <w:tcW w:w="8223" w:type="dxa"/>
            <w:gridSpan w:val="7"/>
            <w:tcBorders>
              <w:top w:val="single" w:sz="4" w:space="0" w:color="000000"/>
              <w:left w:val="single" w:sz="4" w:space="0" w:color="000000"/>
              <w:bottom w:val="single" w:sz="4" w:space="0" w:color="000000"/>
              <w:right w:val="single" w:sz="4" w:space="0" w:color="000000"/>
            </w:tcBorders>
            <w:vAlign w:val="center"/>
          </w:tcPr>
          <w:p w14:paraId="3E471AC6" w14:textId="77777777" w:rsidR="004556DB" w:rsidRPr="001E47FF" w:rsidRDefault="00627E5D">
            <w:pPr>
              <w:pBdr>
                <w:top w:val="none" w:sz="0" w:space="0" w:color="000000"/>
                <w:left w:val="none" w:sz="0" w:space="0" w:color="000000"/>
                <w:bottom w:val="none" w:sz="0" w:space="0" w:color="000000"/>
                <w:right w:val="none" w:sz="0" w:space="0" w:color="000000"/>
                <w:between w:val="none" w:sz="0" w:space="0" w:color="000000"/>
              </w:pBdr>
              <w:jc w:val="both"/>
              <w:rPr>
                <w:sz w:val="16"/>
                <w:szCs w:val="16"/>
              </w:rPr>
            </w:pPr>
            <w:r w:rsidRPr="001E47FF">
              <w:rPr>
                <w:color w:val="000000"/>
                <w:sz w:val="16"/>
                <w:szCs w:val="16"/>
              </w:rPr>
              <w:t>Notas: i. Se realizará una admisión por año;</w:t>
            </w:r>
            <w:r w:rsidRPr="001E47FF">
              <w:rPr>
                <w:sz w:val="16"/>
                <w:szCs w:val="16"/>
              </w:rPr>
              <w:t xml:space="preserve"> </w:t>
            </w:r>
          </w:p>
          <w:p w14:paraId="48DAEF3A"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firstLineChars="300" w:firstLine="480"/>
              <w:jc w:val="both"/>
              <w:rPr>
                <w:sz w:val="18"/>
                <w:szCs w:val="18"/>
              </w:rPr>
            </w:pPr>
            <w:r w:rsidRPr="001E47FF">
              <w:rPr>
                <w:sz w:val="16"/>
                <w:szCs w:val="16"/>
              </w:rPr>
              <w:t>ii. Todos los programas de estudio se dictan en el turno de la mañana.</w:t>
            </w:r>
          </w:p>
        </w:tc>
      </w:tr>
    </w:tbl>
    <w:p w14:paraId="4C4D6003"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before="2"/>
        <w:rPr>
          <w:b/>
          <w:color w:val="000000"/>
        </w:rPr>
      </w:pPr>
    </w:p>
    <w:p w14:paraId="4F694355"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spacing w:before="2"/>
        <w:rPr>
          <w:b/>
          <w:color w:val="000000"/>
        </w:rPr>
      </w:pPr>
    </w:p>
    <w:p w14:paraId="1448F178" w14:textId="77777777" w:rsidR="004556DB" w:rsidRDefault="00627E5D">
      <w:pPr>
        <w:pStyle w:val="Ttulo2"/>
        <w:numPr>
          <w:ilvl w:val="1"/>
          <w:numId w:val="26"/>
        </w:numPr>
        <w:rPr>
          <w:sz w:val="22"/>
          <w:szCs w:val="22"/>
        </w:rPr>
      </w:pPr>
      <w:bookmarkStart w:id="84" w:name="_Toc121317614"/>
      <w:r>
        <w:rPr>
          <w:sz w:val="22"/>
          <w:szCs w:val="22"/>
        </w:rPr>
        <w:t>Clima Organizacional</w:t>
      </w:r>
      <w:bookmarkEnd w:id="84"/>
    </w:p>
    <w:p w14:paraId="4D64370C"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567" w:right="13"/>
        <w:jc w:val="both"/>
        <w:rPr>
          <w:color w:val="000000"/>
        </w:rPr>
      </w:pPr>
      <w:r>
        <w:rPr>
          <w:color w:val="000000"/>
        </w:rPr>
        <w:t>Es el ambiente generado en la institución a partir de las vivencias cotidianas entre los miembros. En ese sentido, el IES asume el reto de generar, mejorar y fortalecer el clima institucional, en donde se prioriza:</w:t>
      </w:r>
    </w:p>
    <w:p w14:paraId="18A0B8E1"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68E14A54" w14:textId="77777777" w:rsidR="004556DB" w:rsidRDefault="00627E5D" w:rsidP="008B58E8">
      <w:pPr>
        <w:numPr>
          <w:ilvl w:val="0"/>
          <w:numId w:val="37"/>
        </w:numPr>
        <w:pBdr>
          <w:top w:val="none" w:sz="0" w:space="0" w:color="000000"/>
          <w:left w:val="none" w:sz="0" w:space="0" w:color="000000"/>
          <w:bottom w:val="none" w:sz="0" w:space="0" w:color="000000"/>
          <w:right w:val="none" w:sz="0" w:space="0" w:color="000000"/>
          <w:between w:val="none" w:sz="0" w:space="0" w:color="000000"/>
        </w:pBdr>
        <w:tabs>
          <w:tab w:val="left" w:pos="1252"/>
        </w:tabs>
        <w:jc w:val="both"/>
        <w:rPr>
          <w:color w:val="000000"/>
        </w:rPr>
      </w:pPr>
      <w:r>
        <w:rPr>
          <w:color w:val="000000"/>
        </w:rPr>
        <w:t>Crear una atmósfera de solidaridad a través de trabajos en equipos e información oportuna, a través de políticas de delegación de funciones y responsabilidades.</w:t>
      </w:r>
    </w:p>
    <w:p w14:paraId="25ED7A5E" w14:textId="77777777" w:rsidR="004556DB" w:rsidRDefault="00627E5D" w:rsidP="008B58E8">
      <w:pPr>
        <w:numPr>
          <w:ilvl w:val="0"/>
          <w:numId w:val="37"/>
        </w:numPr>
        <w:pBdr>
          <w:top w:val="none" w:sz="0" w:space="0" w:color="000000"/>
          <w:left w:val="none" w:sz="0" w:space="0" w:color="000000"/>
          <w:bottom w:val="none" w:sz="0" w:space="0" w:color="000000"/>
          <w:right w:val="none" w:sz="0" w:space="0" w:color="000000"/>
          <w:between w:val="none" w:sz="0" w:space="0" w:color="000000"/>
        </w:pBdr>
        <w:tabs>
          <w:tab w:val="left" w:pos="1252"/>
        </w:tabs>
        <w:jc w:val="both"/>
        <w:rPr>
          <w:color w:val="000000"/>
        </w:rPr>
      </w:pPr>
      <w:r>
        <w:rPr>
          <w:color w:val="000000"/>
        </w:rPr>
        <w:lastRenderedPageBreak/>
        <w:t>Brindar condiciones para una mejor relación, respetando las opiniones de cada integrante de la comunidad educativa de la Institución Educativa.</w:t>
      </w:r>
    </w:p>
    <w:p w14:paraId="227C39AC" w14:textId="77777777" w:rsidR="004556DB" w:rsidRDefault="00627E5D" w:rsidP="008B58E8">
      <w:pPr>
        <w:numPr>
          <w:ilvl w:val="0"/>
          <w:numId w:val="37"/>
        </w:numPr>
        <w:pBdr>
          <w:top w:val="none" w:sz="0" w:space="0" w:color="000000"/>
          <w:left w:val="none" w:sz="0" w:space="0" w:color="000000"/>
          <w:bottom w:val="none" w:sz="0" w:space="0" w:color="000000"/>
          <w:right w:val="none" w:sz="0" w:space="0" w:color="000000"/>
          <w:between w:val="none" w:sz="0" w:space="0" w:color="000000"/>
        </w:pBdr>
        <w:tabs>
          <w:tab w:val="left" w:pos="1252"/>
        </w:tabs>
        <w:jc w:val="both"/>
        <w:rPr>
          <w:color w:val="000000"/>
        </w:rPr>
      </w:pPr>
      <w:r>
        <w:rPr>
          <w:color w:val="000000"/>
        </w:rPr>
        <w:t>Fortalecer nuestro desempeño laboral, mediante un trato directo, dándole mayor énfasis al aprendizaje de los educandos para obtener una educación de calidad.</w:t>
      </w:r>
    </w:p>
    <w:p w14:paraId="12BD46F1" w14:textId="77777777" w:rsidR="004556DB" w:rsidRDefault="00627E5D" w:rsidP="008B58E8">
      <w:pPr>
        <w:numPr>
          <w:ilvl w:val="0"/>
          <w:numId w:val="37"/>
        </w:numPr>
        <w:pBdr>
          <w:top w:val="none" w:sz="0" w:space="0" w:color="000000"/>
          <w:left w:val="none" w:sz="0" w:space="0" w:color="000000"/>
          <w:bottom w:val="none" w:sz="0" w:space="0" w:color="000000"/>
          <w:right w:val="none" w:sz="0" w:space="0" w:color="000000"/>
          <w:between w:val="none" w:sz="0" w:space="0" w:color="000000"/>
        </w:pBdr>
        <w:tabs>
          <w:tab w:val="left" w:pos="1252"/>
        </w:tabs>
        <w:jc w:val="both"/>
        <w:rPr>
          <w:color w:val="000000"/>
        </w:rPr>
      </w:pPr>
      <w:r>
        <w:rPr>
          <w:color w:val="000000"/>
        </w:rPr>
        <w:t>Solucionar los problemas y conflictos a través del trato directo y el diálogo permanente entre ambos niveles.</w:t>
      </w:r>
    </w:p>
    <w:p w14:paraId="02573BA9" w14:textId="77777777" w:rsidR="004556DB" w:rsidRDefault="00627E5D" w:rsidP="008B58E8">
      <w:pPr>
        <w:numPr>
          <w:ilvl w:val="0"/>
          <w:numId w:val="37"/>
        </w:numPr>
        <w:pBdr>
          <w:top w:val="none" w:sz="0" w:space="0" w:color="000000"/>
          <w:left w:val="none" w:sz="0" w:space="0" w:color="000000"/>
          <w:bottom w:val="none" w:sz="0" w:space="0" w:color="000000"/>
          <w:right w:val="none" w:sz="0" w:space="0" w:color="000000"/>
          <w:between w:val="none" w:sz="0" w:space="0" w:color="000000"/>
        </w:pBdr>
        <w:tabs>
          <w:tab w:val="left" w:pos="1252"/>
        </w:tabs>
        <w:jc w:val="both"/>
      </w:pPr>
      <w:r>
        <w:t>Cultivar el espíritu de tolerancia con sentido democrático, disciplinario, responsable y eficaz comprometiéndonos con una escala de valores entre los Miembros de la Comunidad Educativa.</w:t>
      </w:r>
    </w:p>
    <w:p w14:paraId="67986708"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ind w:left="720" w:right="384"/>
        <w:jc w:val="both"/>
      </w:pPr>
    </w:p>
    <w:p w14:paraId="5CB5974A" w14:textId="77777777" w:rsidR="004556DB" w:rsidRDefault="00627E5D">
      <w:pPr>
        <w:pStyle w:val="Ttulo2"/>
        <w:numPr>
          <w:ilvl w:val="1"/>
          <w:numId w:val="26"/>
        </w:numPr>
        <w:rPr>
          <w:sz w:val="22"/>
          <w:szCs w:val="22"/>
        </w:rPr>
      </w:pPr>
      <w:bookmarkStart w:id="85" w:name="_Toc121317615"/>
      <w:r>
        <w:rPr>
          <w:sz w:val="22"/>
          <w:szCs w:val="22"/>
        </w:rPr>
        <w:t>Imagen Institucional</w:t>
      </w:r>
      <w:bookmarkEnd w:id="85"/>
    </w:p>
    <w:p w14:paraId="3D79EC9E"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565"/>
        <w:jc w:val="both"/>
        <w:rPr>
          <w:color w:val="000000"/>
        </w:rPr>
      </w:pPr>
      <w:r>
        <w:rPr>
          <w:color w:val="000000"/>
        </w:rPr>
        <w:t>El IES Público “Túpac Amaru” concibe su política de imagen institucional como la posibilidad de vinculación con la comunidad educativa y la sociedad. En ese sentido, cuenta con mecanismos de vinculación, fomentando acciones que permitan la comunicación fluida entre los estamentos institucionales y el contexto social, a fin de mantener informados a los estudiantes, docentes, administrativos, jerárquicos, directivos, egresados, padres de familia, empresarios, autoridades civiles y demás entes sociales, de las diferentes actividades que se realiza, esto contribuye también a darle transparencia a la gestión institucional. Esta comunicación es presencial y virtual, por los medios digitales oficiales del IES.</w:t>
      </w:r>
    </w:p>
    <w:p w14:paraId="0977311C"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3CA3AC21" w14:textId="77777777" w:rsidR="004556DB" w:rsidRDefault="00627E5D">
      <w:pPr>
        <w:pStyle w:val="Ttulo2"/>
        <w:numPr>
          <w:ilvl w:val="1"/>
          <w:numId w:val="26"/>
        </w:numPr>
        <w:rPr>
          <w:sz w:val="22"/>
          <w:szCs w:val="22"/>
        </w:rPr>
      </w:pPr>
      <w:bookmarkStart w:id="86" w:name="_Toc121317616"/>
      <w:r>
        <w:rPr>
          <w:sz w:val="22"/>
          <w:szCs w:val="22"/>
        </w:rPr>
        <w:t>Principios de la gestión</w:t>
      </w:r>
      <w:bookmarkEnd w:id="86"/>
    </w:p>
    <w:p w14:paraId="6E0F473A" w14:textId="070A7EDD" w:rsidR="004556DB" w:rsidRDefault="00781E90">
      <w:pPr>
        <w:pBdr>
          <w:top w:val="none" w:sz="0" w:space="0" w:color="000000"/>
          <w:left w:val="none" w:sz="0" w:space="0" w:color="000000"/>
          <w:bottom w:val="none" w:sz="0" w:space="0" w:color="000000"/>
          <w:right w:val="none" w:sz="0" w:space="0" w:color="000000"/>
          <w:between w:val="none" w:sz="0" w:space="0" w:color="000000"/>
        </w:pBdr>
        <w:ind w:left="567"/>
        <w:jc w:val="both"/>
        <w:rPr>
          <w:color w:val="000000"/>
        </w:rPr>
      </w:pPr>
      <w:r>
        <w:rPr>
          <w:color w:val="000000"/>
        </w:rPr>
        <w:t>Entre l</w:t>
      </w:r>
      <w:r w:rsidR="00627E5D">
        <w:rPr>
          <w:color w:val="000000"/>
        </w:rPr>
        <w:t xml:space="preserve">os principios de gestión, </w:t>
      </w:r>
      <w:r>
        <w:rPr>
          <w:color w:val="000000"/>
        </w:rPr>
        <w:t xml:space="preserve">que el IES adopta </w:t>
      </w:r>
      <w:r w:rsidR="00627E5D">
        <w:rPr>
          <w:color w:val="000000"/>
        </w:rPr>
        <w:t>son:</w:t>
      </w:r>
    </w:p>
    <w:p w14:paraId="5B2C62B9" w14:textId="77777777" w:rsidR="004556DB" w:rsidRDefault="00627E5D">
      <w:pPr>
        <w:pStyle w:val="Ttulo3"/>
        <w:numPr>
          <w:ilvl w:val="0"/>
          <w:numId w:val="29"/>
        </w:numPr>
        <w:rPr>
          <w:sz w:val="22"/>
          <w:szCs w:val="22"/>
        </w:rPr>
      </w:pPr>
      <w:bookmarkStart w:id="87" w:name="_Toc120272756"/>
      <w:bookmarkStart w:id="88" w:name="_Toc121317617"/>
      <w:bookmarkEnd w:id="87"/>
      <w:r>
        <w:rPr>
          <w:sz w:val="22"/>
          <w:szCs w:val="22"/>
        </w:rPr>
        <w:t>Gestión centrada en los estudiantes</w:t>
      </w:r>
      <w:bookmarkEnd w:id="88"/>
    </w:p>
    <w:p w14:paraId="50D4275A" w14:textId="77777777" w:rsidR="004556DB" w:rsidRDefault="00627E5D" w:rsidP="001E47FF">
      <w:pPr>
        <w:pBdr>
          <w:top w:val="none" w:sz="0" w:space="0" w:color="000000"/>
          <w:left w:val="none" w:sz="0" w:space="0" w:color="000000"/>
          <w:bottom w:val="none" w:sz="0" w:space="0" w:color="000000"/>
          <w:right w:val="none" w:sz="0" w:space="0" w:color="000000"/>
          <w:between w:val="none" w:sz="0" w:space="0" w:color="000000"/>
        </w:pBdr>
        <w:ind w:left="925" w:right="-10"/>
        <w:jc w:val="both"/>
        <w:rPr>
          <w:color w:val="000000"/>
        </w:rPr>
      </w:pPr>
      <w:r>
        <w:rPr>
          <w:color w:val="000000"/>
        </w:rPr>
        <w:t>La educación de los estudiantes es la razón de ser el principio y último objetivo de una institución. Por lo tanto, todas las acciones de conducción deben ser canalizadas para lograr este objetivo institucional. La organización, las reglas, los procedimientos, el sistema de control y acciones cotidianas no deben contradecir los fines y objetivos establecidos en su proyecto educativo institucional.</w:t>
      </w:r>
    </w:p>
    <w:p w14:paraId="75F680DB" w14:textId="77777777" w:rsidR="004556DB" w:rsidRDefault="004556DB" w:rsidP="001E47FF">
      <w:pPr>
        <w:pBdr>
          <w:top w:val="none" w:sz="0" w:space="0" w:color="000000"/>
          <w:left w:val="none" w:sz="0" w:space="0" w:color="000000"/>
          <w:bottom w:val="none" w:sz="0" w:space="0" w:color="000000"/>
          <w:right w:val="none" w:sz="0" w:space="0" w:color="000000"/>
          <w:between w:val="none" w:sz="0" w:space="0" w:color="000000"/>
        </w:pBdr>
        <w:ind w:left="925" w:right="-10"/>
        <w:jc w:val="both"/>
        <w:rPr>
          <w:color w:val="000000"/>
        </w:rPr>
      </w:pPr>
    </w:p>
    <w:p w14:paraId="0CBA579C" w14:textId="77777777" w:rsidR="004556DB" w:rsidRDefault="00627E5D" w:rsidP="001E47FF">
      <w:pPr>
        <w:pBdr>
          <w:top w:val="none" w:sz="0" w:space="0" w:color="000000"/>
          <w:left w:val="none" w:sz="0" w:space="0" w:color="000000"/>
          <w:bottom w:val="none" w:sz="0" w:space="0" w:color="000000"/>
          <w:right w:val="none" w:sz="0" w:space="0" w:color="000000"/>
          <w:between w:val="none" w:sz="0" w:space="0" w:color="000000"/>
        </w:pBdr>
        <w:ind w:left="925" w:right="-10"/>
        <w:jc w:val="both"/>
        <w:rPr>
          <w:color w:val="000000"/>
        </w:rPr>
      </w:pPr>
      <w:r>
        <w:rPr>
          <w:color w:val="000000"/>
        </w:rPr>
        <w:t>Permite garantizar la unidad de acción de la organización, en la cual la dirección ejerce funciones, como tal: dirige, impulsa, ordena, sin disminuir las competencias propias de cada instancia.</w:t>
      </w:r>
    </w:p>
    <w:p w14:paraId="63BFAD7F" w14:textId="77777777" w:rsidR="004556DB" w:rsidRDefault="00627E5D" w:rsidP="001E47FF">
      <w:pPr>
        <w:pStyle w:val="Ttulo3"/>
        <w:numPr>
          <w:ilvl w:val="0"/>
          <w:numId w:val="29"/>
        </w:numPr>
        <w:ind w:right="-10"/>
        <w:rPr>
          <w:sz w:val="22"/>
          <w:szCs w:val="22"/>
        </w:rPr>
      </w:pPr>
      <w:bookmarkStart w:id="89" w:name="_Toc121317618"/>
      <w:r>
        <w:rPr>
          <w:sz w:val="22"/>
          <w:szCs w:val="22"/>
        </w:rPr>
        <w:t>Determinación clara de los perfiles de puestos</w:t>
      </w:r>
      <w:bookmarkEnd w:id="89"/>
      <w:r>
        <w:rPr>
          <w:sz w:val="22"/>
          <w:szCs w:val="22"/>
        </w:rPr>
        <w:t xml:space="preserve"> </w:t>
      </w:r>
    </w:p>
    <w:p w14:paraId="4B6FD952" w14:textId="77777777" w:rsidR="004556DB" w:rsidRDefault="00627E5D" w:rsidP="001E47FF">
      <w:pPr>
        <w:pBdr>
          <w:top w:val="none" w:sz="0" w:space="0" w:color="000000"/>
          <w:left w:val="none" w:sz="0" w:space="0" w:color="000000"/>
          <w:bottom w:val="none" w:sz="0" w:space="0" w:color="000000"/>
          <w:right w:val="none" w:sz="0" w:space="0" w:color="000000"/>
          <w:between w:val="none" w:sz="0" w:space="0" w:color="000000"/>
        </w:pBdr>
        <w:ind w:left="925" w:right="13"/>
        <w:jc w:val="both"/>
        <w:rPr>
          <w:color w:val="000000"/>
        </w:rPr>
      </w:pPr>
      <w:r>
        <w:rPr>
          <w:color w:val="000000"/>
        </w:rPr>
        <w:t>Esto significa determinar las funciones y responsabilidades que le corresponde a cada miembro de la comunidad educativa.</w:t>
      </w:r>
    </w:p>
    <w:p w14:paraId="1CF1061E" w14:textId="77777777" w:rsidR="004556DB" w:rsidRDefault="00627E5D">
      <w:pPr>
        <w:pStyle w:val="Ttulo3"/>
        <w:numPr>
          <w:ilvl w:val="0"/>
          <w:numId w:val="29"/>
        </w:numPr>
        <w:rPr>
          <w:sz w:val="22"/>
          <w:szCs w:val="22"/>
        </w:rPr>
      </w:pPr>
      <w:bookmarkStart w:id="90" w:name="_Toc121317619"/>
      <w:r>
        <w:rPr>
          <w:sz w:val="22"/>
          <w:szCs w:val="22"/>
        </w:rPr>
        <w:t>Claridad en definición de canales de participación</w:t>
      </w:r>
      <w:bookmarkEnd w:id="90"/>
      <w:r>
        <w:rPr>
          <w:sz w:val="22"/>
          <w:szCs w:val="22"/>
        </w:rPr>
        <w:t xml:space="preserve"> </w:t>
      </w:r>
    </w:p>
    <w:p w14:paraId="658472E1" w14:textId="77777777" w:rsidR="004556DB" w:rsidRDefault="00627E5D" w:rsidP="001E47FF">
      <w:pPr>
        <w:pBdr>
          <w:top w:val="none" w:sz="0" w:space="0" w:color="000000"/>
          <w:left w:val="none" w:sz="0" w:space="0" w:color="000000"/>
          <w:bottom w:val="none" w:sz="0" w:space="0" w:color="000000"/>
          <w:right w:val="none" w:sz="0" w:space="0" w:color="000000"/>
          <w:between w:val="none" w:sz="0" w:space="0" w:color="000000"/>
        </w:pBdr>
        <w:ind w:left="925" w:right="13"/>
        <w:jc w:val="both"/>
        <w:rPr>
          <w:color w:val="000000"/>
        </w:rPr>
      </w:pPr>
      <w:r>
        <w:rPr>
          <w:color w:val="000000"/>
        </w:rPr>
        <w:t xml:space="preserve">Para que la participación de los miembros de la comunidad educativa guarde coherencia con los objetivos institucionales, se </w:t>
      </w:r>
      <w:r>
        <w:t>deben</w:t>
      </w:r>
      <w:r>
        <w:rPr>
          <w:color w:val="000000"/>
        </w:rPr>
        <w:t xml:space="preserve"> establecer sistemas bien definidos. Cada miembro debe conocer las formas, los momentos de su participación y la contribución coherente que esta debe tener con los objetivos institucionales. Saber dónde, </w:t>
      </w:r>
      <w:r>
        <w:t>cuándo</w:t>
      </w:r>
      <w:r>
        <w:rPr>
          <w:color w:val="000000"/>
        </w:rPr>
        <w:t xml:space="preserve">, </w:t>
      </w:r>
      <w:r>
        <w:t>cómo</w:t>
      </w:r>
      <w:r>
        <w:rPr>
          <w:color w:val="000000"/>
        </w:rPr>
        <w:t xml:space="preserve">, por qué participar y </w:t>
      </w:r>
      <w:r>
        <w:t>qué</w:t>
      </w:r>
      <w:r>
        <w:rPr>
          <w:color w:val="000000"/>
        </w:rPr>
        <w:t xml:space="preserve"> resultados puede esperar.</w:t>
      </w:r>
    </w:p>
    <w:p w14:paraId="2538149B" w14:textId="77777777" w:rsidR="004556DB" w:rsidRDefault="00627E5D">
      <w:pPr>
        <w:pStyle w:val="Ttulo3"/>
        <w:numPr>
          <w:ilvl w:val="0"/>
          <w:numId w:val="29"/>
        </w:numPr>
        <w:ind w:left="993" w:hanging="426"/>
        <w:rPr>
          <w:sz w:val="22"/>
          <w:szCs w:val="22"/>
        </w:rPr>
      </w:pPr>
      <w:bookmarkStart w:id="91" w:name="_Toc121317620"/>
      <w:r>
        <w:rPr>
          <w:sz w:val="22"/>
          <w:szCs w:val="22"/>
        </w:rPr>
        <w:t>Ubicación del personal de acuerdo con su competencia y/o especialización</w:t>
      </w:r>
      <w:bookmarkEnd w:id="91"/>
    </w:p>
    <w:p w14:paraId="737B433D"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993" w:right="13"/>
        <w:jc w:val="both"/>
        <w:rPr>
          <w:color w:val="000000"/>
        </w:rPr>
      </w:pPr>
      <w:r>
        <w:rPr>
          <w:color w:val="000000"/>
        </w:rPr>
        <w:t xml:space="preserve">Se refiere a la necesidad de tomar en cuenta las habilidades y competencias de </w:t>
      </w:r>
      <w:r>
        <w:rPr>
          <w:color w:val="000000"/>
        </w:rPr>
        <w:lastRenderedPageBreak/>
        <w:t>cada persona, para considerar su ubicación en el lugar en que tendrá mejor rendimiento y realización lo cual contribuirá a optimizar el funcionamiento de la organización.</w:t>
      </w:r>
    </w:p>
    <w:p w14:paraId="5ACF7F8F" w14:textId="77777777" w:rsidR="004556DB" w:rsidRDefault="00627E5D">
      <w:pPr>
        <w:pStyle w:val="Ttulo3"/>
        <w:numPr>
          <w:ilvl w:val="0"/>
          <w:numId w:val="29"/>
        </w:numPr>
        <w:rPr>
          <w:sz w:val="22"/>
          <w:szCs w:val="22"/>
        </w:rPr>
      </w:pPr>
      <w:bookmarkStart w:id="92" w:name="_Toc120272761"/>
      <w:bookmarkStart w:id="93" w:name="_Toc121317621"/>
      <w:bookmarkEnd w:id="92"/>
      <w:r>
        <w:rPr>
          <w:sz w:val="22"/>
          <w:szCs w:val="22"/>
        </w:rPr>
        <w:t>Comunicación transparente</w:t>
      </w:r>
      <w:bookmarkEnd w:id="93"/>
      <w:r>
        <w:rPr>
          <w:sz w:val="22"/>
          <w:szCs w:val="22"/>
        </w:rPr>
        <w:t xml:space="preserve"> </w:t>
      </w:r>
    </w:p>
    <w:p w14:paraId="655D694A" w14:textId="77777777" w:rsidR="004556DB" w:rsidRDefault="00627E5D" w:rsidP="001E47FF">
      <w:pPr>
        <w:pBdr>
          <w:top w:val="none" w:sz="0" w:space="0" w:color="000000"/>
          <w:left w:val="none" w:sz="0" w:space="0" w:color="000000"/>
          <w:bottom w:val="none" w:sz="0" w:space="0" w:color="000000"/>
          <w:right w:val="none" w:sz="0" w:space="0" w:color="000000"/>
          <w:between w:val="none" w:sz="0" w:space="0" w:color="000000"/>
        </w:pBdr>
        <w:ind w:left="925" w:right="-10"/>
        <w:jc w:val="both"/>
        <w:rPr>
          <w:color w:val="000000"/>
        </w:rPr>
      </w:pPr>
      <w:r>
        <w:rPr>
          <w:color w:val="000000"/>
        </w:rPr>
        <w:t xml:space="preserve">Todas las acciones que se realicen a nivel de la institución deben ser conocidas por los miembros de la comunidad, de ahí la necesidad de contar con mecanismos de comunicación; esto contribuirá a tener un clima favorable de relaciones, evitando sospechas, males entendidos y acusaciones </w:t>
      </w:r>
      <w:r>
        <w:t>innecesarias</w:t>
      </w:r>
      <w:r>
        <w:rPr>
          <w:color w:val="000000"/>
        </w:rPr>
        <w:t>.</w:t>
      </w:r>
    </w:p>
    <w:p w14:paraId="4B9D1BA4" w14:textId="77777777" w:rsidR="004556DB" w:rsidRDefault="00627E5D">
      <w:pPr>
        <w:pStyle w:val="Ttulo3"/>
        <w:numPr>
          <w:ilvl w:val="0"/>
          <w:numId w:val="29"/>
        </w:numPr>
        <w:rPr>
          <w:sz w:val="22"/>
          <w:szCs w:val="22"/>
        </w:rPr>
      </w:pPr>
      <w:bookmarkStart w:id="94" w:name="_Toc121317622"/>
      <w:r>
        <w:rPr>
          <w:sz w:val="22"/>
          <w:szCs w:val="22"/>
        </w:rPr>
        <w:t>Control y evaluación eficaces y oportunos</w:t>
      </w:r>
      <w:bookmarkEnd w:id="94"/>
      <w:r>
        <w:rPr>
          <w:sz w:val="22"/>
          <w:szCs w:val="22"/>
        </w:rPr>
        <w:t xml:space="preserve"> </w:t>
      </w:r>
    </w:p>
    <w:p w14:paraId="653A41A9" w14:textId="77777777" w:rsidR="004556DB" w:rsidRDefault="00627E5D" w:rsidP="001E47FF">
      <w:pPr>
        <w:pBdr>
          <w:top w:val="none" w:sz="0" w:space="0" w:color="000000"/>
          <w:left w:val="none" w:sz="0" w:space="0" w:color="000000"/>
          <w:bottom w:val="none" w:sz="0" w:space="0" w:color="000000"/>
          <w:right w:val="none" w:sz="0" w:space="0" w:color="000000"/>
          <w:between w:val="none" w:sz="0" w:space="0" w:color="000000"/>
        </w:pBdr>
        <w:ind w:left="925" w:right="-10"/>
        <w:jc w:val="both"/>
        <w:rPr>
          <w:color w:val="000000"/>
        </w:rPr>
      </w:pPr>
      <w:r>
        <w:rPr>
          <w:color w:val="000000"/>
        </w:rPr>
        <w:t>Para un mejoramiento continuo el control debe proporcionar información que orienta de manera oportuna las decisiones y asegure la dirección que tomen las tareas en función de los objetivos institucionales.</w:t>
      </w:r>
    </w:p>
    <w:p w14:paraId="06F5DD7E" w14:textId="77777777" w:rsidR="004556DB" w:rsidRDefault="00627E5D">
      <w:pPr>
        <w:pStyle w:val="Ttulo2"/>
        <w:numPr>
          <w:ilvl w:val="1"/>
          <w:numId w:val="26"/>
        </w:numPr>
        <w:rPr>
          <w:sz w:val="22"/>
          <w:szCs w:val="22"/>
        </w:rPr>
      </w:pPr>
      <w:bookmarkStart w:id="95" w:name="_Toc121317623"/>
      <w:r>
        <w:rPr>
          <w:sz w:val="22"/>
          <w:szCs w:val="22"/>
        </w:rPr>
        <w:t>Procesos de gestión</w:t>
      </w:r>
      <w:bookmarkEnd w:id="95"/>
    </w:p>
    <w:p w14:paraId="213EF03C" w14:textId="77777777" w:rsidR="004556DB" w:rsidRDefault="00627E5D" w:rsidP="001E47FF">
      <w:pPr>
        <w:pBdr>
          <w:top w:val="none" w:sz="0" w:space="0" w:color="000000"/>
          <w:left w:val="none" w:sz="0" w:space="0" w:color="000000"/>
          <w:bottom w:val="none" w:sz="0" w:space="0" w:color="000000"/>
          <w:right w:val="none" w:sz="0" w:space="0" w:color="000000"/>
          <w:between w:val="none" w:sz="0" w:space="0" w:color="000000"/>
        </w:pBdr>
        <w:ind w:left="567"/>
        <w:jc w:val="both"/>
        <w:rPr>
          <w:color w:val="000000"/>
        </w:rPr>
      </w:pPr>
      <w:r>
        <w:rPr>
          <w:color w:val="000000"/>
        </w:rPr>
        <w:t>Es el proceso integral y dinámico hacia el logro de los objetivos institucionales de los aspectos de organizativos, administrativos y financieros que permitan concretizar la propuesta pedagógica señalados en los LAG basados en el enfoque por competencias con estructura modular; este modelo de gestión deberá responder a la realidad, necesidad, expectativas y recursos de la institución.</w:t>
      </w:r>
    </w:p>
    <w:p w14:paraId="0692EFE3" w14:textId="77777777" w:rsidR="004556DB" w:rsidRDefault="00627E5D">
      <w:pPr>
        <w:pStyle w:val="Ttulo2"/>
        <w:numPr>
          <w:ilvl w:val="1"/>
          <w:numId w:val="26"/>
        </w:numPr>
        <w:rPr>
          <w:sz w:val="22"/>
          <w:szCs w:val="22"/>
        </w:rPr>
      </w:pPr>
      <w:bookmarkStart w:id="96" w:name="_Toc121317624"/>
      <w:r>
        <w:rPr>
          <w:sz w:val="22"/>
          <w:szCs w:val="22"/>
        </w:rPr>
        <w:t>Instrumentos de gestión</w:t>
      </w:r>
      <w:bookmarkEnd w:id="96"/>
    </w:p>
    <w:p w14:paraId="4E0992E2"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6054C383" w14:textId="77777777" w:rsidR="004556DB" w:rsidRDefault="00627E5D">
      <w:pPr>
        <w:numPr>
          <w:ilvl w:val="0"/>
          <w:numId w:val="30"/>
        </w:numPr>
        <w:pBdr>
          <w:top w:val="none" w:sz="0" w:space="0" w:color="000000"/>
          <w:left w:val="none" w:sz="0" w:space="0" w:color="000000"/>
          <w:bottom w:val="none" w:sz="0" w:space="0" w:color="000000"/>
          <w:right w:val="none" w:sz="0" w:space="0" w:color="000000"/>
          <w:between w:val="none" w:sz="0" w:space="0" w:color="000000"/>
        </w:pBdr>
        <w:tabs>
          <w:tab w:val="left" w:pos="1252"/>
        </w:tabs>
        <w:ind w:left="1253" w:hanging="567"/>
        <w:jc w:val="both"/>
        <w:rPr>
          <w:b/>
          <w:color w:val="000000"/>
        </w:rPr>
      </w:pPr>
      <w:bookmarkStart w:id="97" w:name="_heading=h.1y810tw" w:colFirst="0" w:colLast="0"/>
      <w:bookmarkEnd w:id="97"/>
      <w:r>
        <w:rPr>
          <w:b/>
          <w:color w:val="000000"/>
        </w:rPr>
        <w:t>Proyecto Educativo Institucional (PEI):</w:t>
      </w:r>
    </w:p>
    <w:p w14:paraId="2EDD6982"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1253" w:right="255"/>
        <w:jc w:val="both"/>
        <w:rPr>
          <w:color w:val="000000"/>
        </w:rPr>
      </w:pPr>
      <w:r>
        <w:rPr>
          <w:color w:val="000000"/>
        </w:rPr>
        <w:t>Documento que orienta la gestión del IES Público “Túpac Amaru”, el cual describe la identidad institucional (misión, visión y valores), el diagnóstico institucional a partir del cual se definen los objetivos estratégicos, la propuesta pedagógica y la propuesta de gestión. Para su elaboración se debe definir las características formativas y lineamientos pedagógicos según la modalidad del servicio educativo que se desarrolla.</w:t>
      </w:r>
    </w:p>
    <w:p w14:paraId="7F256FCC"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5A3EE190" w14:textId="77777777" w:rsidR="004556DB" w:rsidRDefault="00627E5D">
      <w:pPr>
        <w:numPr>
          <w:ilvl w:val="0"/>
          <w:numId w:val="30"/>
        </w:numPr>
        <w:pBdr>
          <w:top w:val="none" w:sz="0" w:space="0" w:color="000000"/>
          <w:left w:val="none" w:sz="0" w:space="0" w:color="000000"/>
          <w:bottom w:val="none" w:sz="0" w:space="0" w:color="000000"/>
          <w:right w:val="none" w:sz="0" w:space="0" w:color="000000"/>
          <w:between w:val="none" w:sz="0" w:space="0" w:color="000000"/>
        </w:pBdr>
        <w:tabs>
          <w:tab w:val="left" w:pos="1252"/>
        </w:tabs>
        <w:ind w:left="1253" w:hanging="567"/>
        <w:jc w:val="both"/>
        <w:rPr>
          <w:b/>
        </w:rPr>
      </w:pPr>
      <w:r>
        <w:rPr>
          <w:b/>
        </w:rPr>
        <w:t>Plan Anual de Trabajo (PAT)</w:t>
      </w:r>
    </w:p>
    <w:p w14:paraId="39604647"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1253" w:right="253"/>
        <w:jc w:val="both"/>
        <w:rPr>
          <w:color w:val="000000"/>
        </w:rPr>
      </w:pPr>
      <w:r>
        <w:rPr>
          <w:color w:val="000000"/>
        </w:rPr>
        <w:t>Documento de gestión que viabiliza la ejecución del Proyecto Educativo Institucional (PEI), a través de un conjunto de acciones y/o actividades para alcanzar los objetivos estratégicos propuestos por el IES Público “Túpac Amaru”. La planificación de las acciones y/o actividades se programan anualmente.</w:t>
      </w:r>
    </w:p>
    <w:p w14:paraId="3D74DA06"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ind w:left="1251" w:right="253"/>
        <w:jc w:val="both"/>
      </w:pPr>
    </w:p>
    <w:p w14:paraId="46DCF5EA" w14:textId="77777777" w:rsidR="004556DB" w:rsidRDefault="00627E5D">
      <w:pPr>
        <w:numPr>
          <w:ilvl w:val="0"/>
          <w:numId w:val="30"/>
        </w:numPr>
        <w:pBdr>
          <w:top w:val="none" w:sz="0" w:space="0" w:color="000000"/>
          <w:left w:val="none" w:sz="0" w:space="0" w:color="000000"/>
          <w:bottom w:val="none" w:sz="0" w:space="0" w:color="000000"/>
          <w:right w:val="none" w:sz="0" w:space="0" w:color="000000"/>
          <w:between w:val="none" w:sz="0" w:space="0" w:color="000000"/>
        </w:pBdr>
        <w:tabs>
          <w:tab w:val="left" w:pos="1252"/>
        </w:tabs>
        <w:ind w:left="1253" w:hanging="567"/>
        <w:jc w:val="both"/>
      </w:pPr>
      <w:r>
        <w:rPr>
          <w:b/>
        </w:rPr>
        <w:t>Reglamento Interno (RI)</w:t>
      </w:r>
    </w:p>
    <w:p w14:paraId="25D2F4C4"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1253" w:right="255"/>
        <w:jc w:val="both"/>
        <w:rPr>
          <w:color w:val="000000"/>
        </w:rPr>
      </w:pPr>
      <w:r>
        <w:rPr>
          <w:color w:val="000000"/>
        </w:rPr>
        <w:t>Documento de gestión que establece disposiciones para el desarrollo de las actividades y el funcionamiento general del IES Público “Túpac Amaru”. Describe los derechos y obligaciones del personal docente, administrativo y estudiantes, medidas disciplinarias, entre otros aspectos vinculados al desarrollo de la institución.</w:t>
      </w:r>
    </w:p>
    <w:p w14:paraId="2904C61E"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3731283E" w14:textId="77777777" w:rsidR="004556DB" w:rsidRDefault="00627E5D">
      <w:pPr>
        <w:numPr>
          <w:ilvl w:val="0"/>
          <w:numId w:val="30"/>
        </w:numPr>
        <w:pBdr>
          <w:top w:val="none" w:sz="0" w:space="0" w:color="000000"/>
          <w:left w:val="none" w:sz="0" w:space="0" w:color="000000"/>
          <w:bottom w:val="none" w:sz="0" w:space="0" w:color="000000"/>
          <w:right w:val="none" w:sz="0" w:space="0" w:color="000000"/>
          <w:between w:val="none" w:sz="0" w:space="0" w:color="000000"/>
        </w:pBdr>
        <w:tabs>
          <w:tab w:val="left" w:pos="1252"/>
        </w:tabs>
        <w:ind w:left="1251" w:hanging="567"/>
        <w:jc w:val="both"/>
        <w:rPr>
          <w:b/>
        </w:rPr>
      </w:pPr>
      <w:r>
        <w:rPr>
          <w:b/>
        </w:rPr>
        <w:t>Manual de Procedimientos Académicos (MPA)</w:t>
      </w:r>
    </w:p>
    <w:p w14:paraId="73E1A6F7"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1251" w:right="257"/>
        <w:jc w:val="both"/>
        <w:rPr>
          <w:color w:val="000000"/>
        </w:rPr>
      </w:pPr>
      <w:r>
        <w:rPr>
          <w:color w:val="000000"/>
        </w:rPr>
        <w:t>Documento de gestión que describe de forma secuencial y gráfica, los procesos académicos (admisión, matrícula, convalidación, traslado, entre otros) que desarrolla el IES Público "TÚPAC AMARU", así como sus requisitos, plazos de atención, costos y formularios y/o formatos, entre otros.</w:t>
      </w:r>
    </w:p>
    <w:p w14:paraId="32CF46C5"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54DAC2EA" w14:textId="77777777" w:rsidR="004556DB" w:rsidRDefault="00627E5D">
      <w:pPr>
        <w:numPr>
          <w:ilvl w:val="0"/>
          <w:numId w:val="30"/>
        </w:numPr>
        <w:pBdr>
          <w:top w:val="none" w:sz="0" w:space="0" w:color="000000"/>
          <w:left w:val="none" w:sz="0" w:space="0" w:color="000000"/>
          <w:bottom w:val="none" w:sz="0" w:space="0" w:color="000000"/>
          <w:right w:val="none" w:sz="0" w:space="0" w:color="000000"/>
          <w:between w:val="none" w:sz="0" w:space="0" w:color="000000"/>
        </w:pBdr>
        <w:tabs>
          <w:tab w:val="left" w:pos="1252"/>
        </w:tabs>
        <w:ind w:left="1253" w:hanging="567"/>
        <w:jc w:val="both"/>
        <w:rPr>
          <w:b/>
        </w:rPr>
      </w:pPr>
      <w:r>
        <w:rPr>
          <w:b/>
        </w:rPr>
        <w:lastRenderedPageBreak/>
        <w:t>Manual de Perfiles de Puestos (MPP)</w:t>
      </w:r>
    </w:p>
    <w:p w14:paraId="6774728E"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1253" w:right="256"/>
        <w:jc w:val="both"/>
        <w:rPr>
          <w:color w:val="000000"/>
        </w:rPr>
      </w:pPr>
      <w:r>
        <w:rPr>
          <w:color w:val="000000"/>
        </w:rPr>
        <w:t>Es un documento de gestión que contiene de manera estructurada todos los perfiles de puestos alineados a la estructura organizativa del IES Público “Túpac Amaru”.</w:t>
      </w:r>
    </w:p>
    <w:p w14:paraId="795BB2D6"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4DE8A23E" w14:textId="77777777" w:rsidR="004556DB" w:rsidRDefault="00627E5D">
      <w:pPr>
        <w:pStyle w:val="Ttulo2"/>
        <w:numPr>
          <w:ilvl w:val="1"/>
          <w:numId w:val="26"/>
        </w:numPr>
        <w:rPr>
          <w:sz w:val="22"/>
          <w:szCs w:val="22"/>
        </w:rPr>
      </w:pPr>
      <w:bookmarkStart w:id="98" w:name="_Toc121317625"/>
      <w:r>
        <w:rPr>
          <w:sz w:val="22"/>
          <w:szCs w:val="22"/>
        </w:rPr>
        <w:t>Recursos económicos y financiamiento</w:t>
      </w:r>
      <w:bookmarkEnd w:id="98"/>
    </w:p>
    <w:p w14:paraId="70A510F1"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567"/>
        <w:rPr>
          <w:color w:val="000000"/>
        </w:rPr>
      </w:pPr>
      <w:r>
        <w:rPr>
          <w:color w:val="000000"/>
        </w:rPr>
        <w:t>Los recursos institucionales son:</w:t>
      </w:r>
    </w:p>
    <w:p w14:paraId="0787E763"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03C481EF" w14:textId="67908F42" w:rsidR="004556DB" w:rsidRDefault="00627E5D">
      <w:pPr>
        <w:pBdr>
          <w:top w:val="none" w:sz="0" w:space="0" w:color="000000"/>
          <w:left w:val="none" w:sz="0" w:space="0" w:color="000000"/>
          <w:bottom w:val="none" w:sz="0" w:space="0" w:color="000000"/>
          <w:right w:val="none" w:sz="0" w:space="0" w:color="000000"/>
          <w:between w:val="none" w:sz="0" w:space="0" w:color="000000"/>
        </w:pBdr>
        <w:ind w:left="565"/>
        <w:jc w:val="both"/>
        <w:rPr>
          <w:color w:val="000000"/>
        </w:rPr>
      </w:pPr>
      <w:r>
        <w:rPr>
          <w:b/>
          <w:color w:val="000000"/>
        </w:rPr>
        <w:t xml:space="preserve">Recursos humanos: </w:t>
      </w:r>
      <w:r>
        <w:rPr>
          <w:color w:val="000000"/>
        </w:rPr>
        <w:t>Está constituido por todo el personal que trabaja en el IES y los estudiantes</w:t>
      </w:r>
      <w:r w:rsidR="006524F4">
        <w:rPr>
          <w:color w:val="000000"/>
        </w:rPr>
        <w:t>.</w:t>
      </w:r>
    </w:p>
    <w:p w14:paraId="24B94D72"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ind w:left="565"/>
        <w:jc w:val="both"/>
        <w:rPr>
          <w:color w:val="000000"/>
        </w:rPr>
      </w:pPr>
    </w:p>
    <w:p w14:paraId="73DCDAEA"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565"/>
        <w:jc w:val="both"/>
        <w:rPr>
          <w:color w:val="000000"/>
        </w:rPr>
      </w:pPr>
      <w:r>
        <w:rPr>
          <w:b/>
          <w:color w:val="000000"/>
        </w:rPr>
        <w:t xml:space="preserve">Recursos materiales: </w:t>
      </w:r>
      <w:r>
        <w:rPr>
          <w:color w:val="000000"/>
        </w:rPr>
        <w:t>Está constituido por la infraestructura física, ambientes, mobiliario y otros bienes del IES.</w:t>
      </w:r>
    </w:p>
    <w:p w14:paraId="7AC72E4D"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ind w:left="565"/>
        <w:jc w:val="both"/>
        <w:rPr>
          <w:color w:val="000000"/>
        </w:rPr>
      </w:pPr>
    </w:p>
    <w:p w14:paraId="4648445F" w14:textId="77777777" w:rsidR="004556DB" w:rsidRDefault="00627E5D">
      <w:pPr>
        <w:pBdr>
          <w:top w:val="none" w:sz="0" w:space="0" w:color="000000"/>
          <w:left w:val="none" w:sz="0" w:space="0" w:color="000000"/>
          <w:bottom w:val="none" w:sz="0" w:space="0" w:color="000000"/>
          <w:right w:val="none" w:sz="0" w:space="0" w:color="000000"/>
          <w:between w:val="none" w:sz="0" w:space="0" w:color="000000"/>
        </w:pBdr>
        <w:ind w:left="565"/>
        <w:jc w:val="both"/>
      </w:pPr>
      <w:r>
        <w:rPr>
          <w:b/>
        </w:rPr>
        <w:t xml:space="preserve">Recursos económicos y financieros: </w:t>
      </w:r>
      <w:r>
        <w:t>De acuerdo a lo señalado en el documento sobre disponibilidad presupuestal establecida por el IES.</w:t>
      </w:r>
    </w:p>
    <w:p w14:paraId="5D73C8DA"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rPr>
          <w:color w:val="000000"/>
        </w:rPr>
      </w:pPr>
    </w:p>
    <w:p w14:paraId="3DED32F4" w14:textId="77777777" w:rsidR="004556DB" w:rsidRDefault="00627E5D">
      <w:pPr>
        <w:widowControl/>
        <w:rPr>
          <w:color w:val="000000"/>
        </w:rPr>
      </w:pPr>
      <w:r>
        <w:rPr>
          <w:color w:val="000000"/>
        </w:rPr>
        <w:br w:type="page"/>
      </w:r>
    </w:p>
    <w:p w14:paraId="4FC899B9" w14:textId="77777777" w:rsidR="004556DB" w:rsidRDefault="00627E5D">
      <w:pPr>
        <w:pStyle w:val="Ttulo2"/>
        <w:numPr>
          <w:ilvl w:val="1"/>
          <w:numId w:val="26"/>
        </w:numPr>
        <w:rPr>
          <w:sz w:val="22"/>
          <w:szCs w:val="22"/>
        </w:rPr>
      </w:pPr>
      <w:bookmarkStart w:id="99" w:name="_Toc121317626"/>
      <w:r>
        <w:rPr>
          <w:sz w:val="22"/>
          <w:szCs w:val="22"/>
        </w:rPr>
        <w:lastRenderedPageBreak/>
        <w:t>Estructura organizativa</w:t>
      </w:r>
      <w:bookmarkEnd w:id="99"/>
    </w:p>
    <w:p w14:paraId="5DBE3B4D" w14:textId="77777777" w:rsidR="004556DB" w:rsidRDefault="004556DB"/>
    <w:p w14:paraId="6FD23E30" w14:textId="77777777" w:rsidR="00C308A6" w:rsidRDefault="00C308A6"/>
    <w:p w14:paraId="65F5E4CB" w14:textId="7D02B36D" w:rsidR="004556DB" w:rsidRDefault="003D0E66">
      <w:pPr>
        <w:numPr>
          <w:ilvl w:val="255"/>
          <w:numId w:val="0"/>
        </w:numPr>
        <w:ind w:left="99"/>
      </w:pPr>
      <w:r>
        <w:rPr>
          <w:noProof/>
          <w:lang w:val="es-PE"/>
        </w:rPr>
        <w:drawing>
          <wp:inline distT="0" distB="0" distL="114300" distR="114300" wp14:anchorId="3BFFDBEA" wp14:editId="5CC85580">
            <wp:extent cx="5754370" cy="4839603"/>
            <wp:effectExtent l="0" t="0" r="0" b="0"/>
            <wp:docPr id="15" name="Picture 2" descr="Estructura Organizativa-Organig con Innovación y CBT.drawi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structura Organizativa-Organig con Innovación y CBT.drawio (1)"/>
                    <pic:cNvPicPr>
                      <a:picLocks noChangeAspect="1"/>
                    </pic:cNvPicPr>
                  </pic:nvPicPr>
                  <pic:blipFill>
                    <a:blip r:embed="rId18"/>
                    <a:stretch>
                      <a:fillRect/>
                    </a:stretch>
                  </pic:blipFill>
                  <pic:spPr>
                    <a:xfrm>
                      <a:off x="0" y="0"/>
                      <a:ext cx="5754370" cy="4839603"/>
                    </a:xfrm>
                    <a:prstGeom prst="rect">
                      <a:avLst/>
                    </a:prstGeom>
                  </pic:spPr>
                </pic:pic>
              </a:graphicData>
            </a:graphic>
          </wp:inline>
        </w:drawing>
      </w:r>
    </w:p>
    <w:p w14:paraId="25572833" w14:textId="77777777" w:rsidR="004556DB" w:rsidRDefault="004556DB">
      <w:pPr>
        <w:pBdr>
          <w:top w:val="none" w:sz="0" w:space="0" w:color="000000"/>
          <w:left w:val="none" w:sz="0" w:space="0" w:color="000000"/>
          <w:bottom w:val="none" w:sz="0" w:space="0" w:color="000000"/>
          <w:right w:val="none" w:sz="0" w:space="0" w:color="000000"/>
          <w:between w:val="none" w:sz="0" w:space="0" w:color="000000"/>
        </w:pBdr>
        <w:ind w:left="1515"/>
        <w:jc w:val="center"/>
      </w:pPr>
    </w:p>
    <w:sectPr w:rsidR="004556DB">
      <w:footerReference w:type="default" r:id="rId19"/>
      <w:pgSz w:w="11920" w:h="16850"/>
      <w:pgMar w:top="1429" w:right="1429" w:bottom="1429" w:left="1429" w:header="363" w:footer="363" w:gutter="0"/>
      <w:cols w:space="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B77D6" w14:textId="77777777" w:rsidR="001F25D3" w:rsidRDefault="001F25D3">
      <w:r>
        <w:separator/>
      </w:r>
    </w:p>
  </w:endnote>
  <w:endnote w:type="continuationSeparator" w:id="0">
    <w:p w14:paraId="6EE5D6D4" w14:textId="77777777" w:rsidR="001F25D3" w:rsidRDefault="001F2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altName w:val="Calibri"/>
    <w:charset w:val="00"/>
    <w:family w:val="swiss"/>
    <w:pitch w:val="variable"/>
    <w:sig w:usb0="E00002FF"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12E81" w14:textId="77777777" w:rsidR="001F25D3" w:rsidRDefault="001F25D3">
    <w:pPr>
      <w:pBdr>
        <w:top w:val="none" w:sz="0" w:space="0" w:color="000000"/>
        <w:left w:val="none" w:sz="0" w:space="0" w:color="000000"/>
        <w:bottom w:val="none" w:sz="0" w:space="0" w:color="000000"/>
        <w:right w:val="none" w:sz="0" w:space="0" w:color="000000"/>
        <w:between w:val="none" w:sz="0" w:space="0" w:color="000000"/>
      </w:pBdr>
      <w:spacing w:line="14" w:lineRule="auto"/>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80A53" w14:textId="77777777" w:rsidR="001F25D3" w:rsidRDefault="001F25D3">
    <w:pPr>
      <w:pBdr>
        <w:top w:val="none" w:sz="0" w:space="0" w:color="000000"/>
        <w:left w:val="none" w:sz="0" w:space="0" w:color="000000"/>
        <w:bottom w:val="none" w:sz="0" w:space="0" w:color="000000"/>
        <w:right w:val="none" w:sz="0" w:space="0" w:color="000000"/>
        <w:between w:val="none" w:sz="0" w:space="0" w:color="000000"/>
      </w:pBdr>
      <w:spacing w:line="14" w:lineRule="auto"/>
      <w:rPr>
        <w:color w:val="000000"/>
        <w:sz w:val="20"/>
        <w:szCs w:val="20"/>
      </w:rPr>
    </w:pPr>
    <w:r>
      <w:rPr>
        <w:noProof/>
        <w:lang w:val="es-PE"/>
      </w:rPr>
      <mc:AlternateContent>
        <mc:Choice Requires="wps">
          <w:drawing>
            <wp:anchor distT="0" distB="0" distL="0" distR="0" simplePos="0" relativeHeight="251659264" behindDoc="1" locked="0" layoutInCell="1" allowOverlap="1" wp14:anchorId="4533F87C" wp14:editId="75D09831">
              <wp:simplePos x="0" y="0"/>
              <wp:positionH relativeFrom="column">
                <wp:posOffset>2908300</wp:posOffset>
              </wp:positionH>
              <wp:positionV relativeFrom="paragraph">
                <wp:posOffset>10312400</wp:posOffset>
              </wp:positionV>
              <wp:extent cx="254635" cy="219075"/>
              <wp:effectExtent l="0" t="0" r="0" b="0"/>
              <wp:wrapNone/>
              <wp:docPr id="1250328473" name="Forma libre: forma 1250328473"/>
              <wp:cNvGraphicFramePr/>
              <a:graphic xmlns:a="http://schemas.openxmlformats.org/drawingml/2006/main">
                <a:graphicData uri="http://schemas.microsoft.com/office/word/2010/wordprocessingShape">
                  <wps:wsp>
                    <wps:cNvSpPr/>
                    <wps:spPr>
                      <a:xfrm>
                        <a:off x="5237733" y="3689513"/>
                        <a:ext cx="216534" cy="180975"/>
                      </a:xfrm>
                      <a:custGeom>
                        <a:avLst/>
                        <a:gdLst/>
                        <a:ahLst/>
                        <a:cxnLst/>
                        <a:rect l="l" t="t" r="r" b="b"/>
                        <a:pathLst>
                          <a:path w="216534" h="180975" extrusionOk="0">
                            <a:moveTo>
                              <a:pt x="0" y="0"/>
                            </a:moveTo>
                            <a:lnTo>
                              <a:pt x="0" y="180975"/>
                            </a:lnTo>
                            <a:lnTo>
                              <a:pt x="216534" y="180975"/>
                            </a:lnTo>
                            <a:lnTo>
                              <a:pt x="216534" y="0"/>
                            </a:lnTo>
                            <a:close/>
                          </a:path>
                        </a:pathLst>
                      </a:custGeom>
                      <a:solidFill>
                        <a:srgbClr val="FFFFFF"/>
                      </a:solidFill>
                      <a:ln>
                        <a:noFill/>
                      </a:ln>
                    </wps:spPr>
                    <wps:txbx>
                      <w:txbxContent>
                        <w:p w14:paraId="18212FE8" w14:textId="77777777" w:rsidR="001F25D3" w:rsidRDefault="001F25D3">
                          <w:pPr>
                            <w:spacing w:before="11"/>
                            <w:ind w:left="60" w:firstLine="180"/>
                          </w:pPr>
                          <w:r>
                            <w:rPr>
                              <w:rFonts w:ascii="Times New Roman" w:eastAsia="Times New Roman" w:hAnsi="Times New Roman" w:cs="Times New Roman"/>
                              <w:color w:val="000000"/>
                            </w:rPr>
                            <w:t xml:space="preserve"> PAGE </w:t>
                          </w:r>
                          <w:r>
                            <w:rPr>
                              <w:color w:val="000000"/>
                            </w:rPr>
                            <w:t>22</w:t>
                          </w:r>
                        </w:p>
                      </w:txbxContent>
                    </wps:txbx>
                    <wps:bodyPr spcFirstLastPara="1" wrap="square" lIns="88900" tIns="38100" rIns="88900" bIns="38100" anchor="t" anchorCtr="0">
                      <a:noAutofit/>
                    </wps:bodyPr>
                  </wps:wsp>
                </a:graphicData>
              </a:graphic>
            </wp:anchor>
          </w:drawing>
        </mc:Choice>
        <mc:Fallback>
          <w:pict>
            <v:shape w14:anchorId="4533F87C" id="Forma libre: forma 1250328473" o:spid="_x0000_s1040" style="position:absolute;margin-left:229pt;margin-top:812pt;width:20.05pt;height:17.25pt;z-index:-251657216;visibility:visible;mso-wrap-style:square;mso-wrap-distance-left:0;mso-wrap-distance-top:0;mso-wrap-distance-right:0;mso-wrap-distance-bottom:0;mso-position-horizontal:absolute;mso-position-horizontal-relative:text;mso-position-vertical:absolute;mso-position-vertical-relative:text;v-text-anchor:top" coordsize="216534,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" adj="-11796480,,5400" path="m,l,180975r216534,l216534,,,xe" stroked="f">
              <v:stroke joinstyle="miter"/>
              <v:formulas/>
              <v:path arrowok="t" o:extrusionok="f" o:connecttype="custom" textboxrect="0,0,216534,180975"/>
              <v:textbox inset="7pt,3pt,7pt,3pt">
                <w:txbxContent>
                  <w:p w14:paraId="18212FE8" w14:textId="77777777" w:rsidR="00DB2924" w:rsidRDefault="00DB2924">
                    <w:pPr>
                      <w:spacing w:before="11"/>
                      <w:ind w:left="60" w:firstLine="180"/>
                    </w:pPr>
                    <w:r>
                      <w:rPr>
                        <w:rFonts w:ascii="Times New Roman" w:eastAsia="Times New Roman" w:hAnsi="Times New Roman" w:cs="Times New Roman"/>
                        <w:color w:val="000000"/>
                      </w:rPr>
                      <w:t xml:space="preserve"> PAGE </w:t>
                    </w:r>
                    <w:r>
                      <w:rPr>
                        <w:color w:val="000000"/>
                      </w:rPr>
                      <w:t>22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78B99" w14:textId="77777777" w:rsidR="001F25D3" w:rsidRDefault="001F25D3">
      <w:r>
        <w:separator/>
      </w:r>
    </w:p>
  </w:footnote>
  <w:footnote w:type="continuationSeparator" w:id="0">
    <w:p w14:paraId="1E1E4452" w14:textId="77777777" w:rsidR="001F25D3" w:rsidRDefault="001F25D3">
      <w:r>
        <w:continuationSeparator/>
      </w:r>
    </w:p>
  </w:footnote>
  <w:footnote w:id="1">
    <w:p w14:paraId="699BE687" w14:textId="77777777" w:rsidR="001F25D3" w:rsidRDefault="001F25D3">
      <w:pPr>
        <w:pStyle w:val="Textonotapie"/>
        <w:rPr>
          <w:lang w:val="es-PE"/>
        </w:rPr>
      </w:pPr>
      <w:r>
        <w:rPr>
          <w:rStyle w:val="Refdenotaalpie"/>
        </w:rPr>
        <w:footnoteRef/>
      </w:r>
      <w:r>
        <w:t xml:space="preserve"> </w:t>
      </w:r>
      <w:r>
        <w:rPr>
          <w:lang w:val="es-PE"/>
        </w:rPr>
        <w:t>Comunicada bajo Resolución Directoral N° 2037-84 del 13 de setiembre de 1984.</w:t>
      </w:r>
    </w:p>
  </w:footnote>
  <w:footnote w:id="2">
    <w:p w14:paraId="1CE7B7B7" w14:textId="77777777" w:rsidR="001F25D3" w:rsidRDefault="001F25D3">
      <w:pPr>
        <w:pStyle w:val="Textonotapie"/>
        <w:rPr>
          <w:lang w:val="es-PE"/>
        </w:rPr>
      </w:pPr>
      <w:r>
        <w:rPr>
          <w:rStyle w:val="Refdenotaalpie"/>
        </w:rPr>
        <w:footnoteRef/>
      </w:r>
      <w:r>
        <w:t xml:space="preserve"> </w:t>
      </w:r>
      <w:r>
        <w:rPr>
          <w:lang w:val="es-PE"/>
        </w:rPr>
        <w:t>Del 17 de marzo de 2014.</w:t>
      </w:r>
    </w:p>
  </w:footnote>
  <w:footnote w:id="3">
    <w:p w14:paraId="007FA5D3" w14:textId="77777777" w:rsidR="001F25D3" w:rsidRDefault="001F25D3">
      <w:pPr>
        <w:pStyle w:val="Textonotapie"/>
        <w:rPr>
          <w:lang w:val="es-PE"/>
        </w:rPr>
      </w:pPr>
      <w:r>
        <w:rPr>
          <w:rStyle w:val="Refdenotaalpie"/>
        </w:rPr>
        <w:footnoteRef/>
      </w:r>
      <w:r>
        <w:t xml:space="preserve"> Conforme al documento se indica como denominación </w:t>
      </w:r>
      <w:r>
        <w:rPr>
          <w:lang w:val="es-PE"/>
        </w:rPr>
        <w:t>“Laboratorio Clínico”; no obstante, la denominación de la carrera profesional se mantenía con el nombre de la revalidación.</w:t>
      </w:r>
    </w:p>
  </w:footnote>
  <w:footnote w:id="4">
    <w:p w14:paraId="3C0947ED" w14:textId="77777777" w:rsidR="001F25D3" w:rsidRDefault="001F25D3">
      <w:pPr>
        <w:pStyle w:val="Textonotapie"/>
        <w:snapToGrid w:val="0"/>
        <w:rPr>
          <w:szCs w:val="16"/>
          <w:lang w:val="es-PE"/>
        </w:rPr>
      </w:pPr>
      <w:r>
        <w:rPr>
          <w:rStyle w:val="Refdenotaalpie"/>
          <w:szCs w:val="16"/>
        </w:rPr>
        <w:footnoteRef/>
      </w:r>
      <w:r>
        <w:rPr>
          <w:szCs w:val="16"/>
        </w:rPr>
        <w:t xml:space="preserve"> </w:t>
      </w:r>
      <w:r>
        <w:rPr>
          <w:szCs w:val="16"/>
          <w:lang w:val="es-PE"/>
        </w:rPr>
        <w:t>Fuente: “</w:t>
      </w:r>
      <w:r>
        <w:rPr>
          <w:rFonts w:eastAsia="SimSun"/>
          <w:szCs w:val="16"/>
        </w:rPr>
        <w:t>Plan de Desarrollo Provincial Concertado Cusco al 2021”.</w:t>
      </w:r>
      <w:r>
        <w:rPr>
          <w:rFonts w:eastAsia="SimSun"/>
          <w:szCs w:val="16"/>
          <w:lang w:val="es-PE"/>
        </w:rPr>
        <w:t xml:space="preserve"> Municipalidad Provincial del Cusco</w:t>
      </w:r>
      <w:r>
        <w:rPr>
          <w:szCs w:val="16"/>
          <w:lang w:val="es-PE"/>
        </w:rPr>
        <w:t>.</w:t>
      </w:r>
    </w:p>
  </w:footnote>
  <w:footnote w:id="5">
    <w:p w14:paraId="4B191262" w14:textId="77777777" w:rsidR="001F25D3" w:rsidRPr="001E47FF" w:rsidRDefault="001F25D3">
      <w:pPr>
        <w:pStyle w:val="Textonotapie"/>
        <w:rPr>
          <w:szCs w:val="16"/>
          <w:lang w:val="en-GB"/>
        </w:rPr>
      </w:pPr>
      <w:r>
        <w:rPr>
          <w:rStyle w:val="Refdenotaalpie"/>
          <w:szCs w:val="16"/>
        </w:rPr>
        <w:footnoteRef/>
      </w:r>
      <w:r>
        <w:rPr>
          <w:szCs w:val="16"/>
        </w:rPr>
        <w:t xml:space="preserve"> </w:t>
      </w:r>
      <w:r>
        <w:rPr>
          <w:szCs w:val="16"/>
          <w:lang w:val="es-PE"/>
        </w:rPr>
        <w:t xml:space="preserve">Fuente: El Clima en el Perú. </w:t>
      </w:r>
      <w:r w:rsidRPr="001E47FF">
        <w:rPr>
          <w:szCs w:val="16"/>
          <w:lang w:val="en-GB"/>
        </w:rPr>
        <w:t xml:space="preserve">Enlace web: </w:t>
      </w:r>
      <w:hyperlink r:id="rId1" w:history="1">
        <w:r w:rsidRPr="001E47FF">
          <w:rPr>
            <w:rStyle w:val="Hipervnculo"/>
            <w:szCs w:val="16"/>
            <w:lang w:val="en-GB"/>
          </w:rPr>
          <w:t>http://met.igp.gob.pe/clima/HTML/cuzco.html</w:t>
        </w:r>
      </w:hyperlink>
      <w:r w:rsidRPr="001E47FF">
        <w:rPr>
          <w:szCs w:val="16"/>
          <w:lang w:val="en-GB"/>
        </w:rPr>
        <w:t xml:space="preserve"> </w:t>
      </w:r>
    </w:p>
  </w:footnote>
  <w:footnote w:id="6">
    <w:p w14:paraId="1BE32341" w14:textId="77777777" w:rsidR="001F25D3" w:rsidRDefault="001F25D3">
      <w:pPr>
        <w:pStyle w:val="Textonotapie"/>
        <w:rPr>
          <w:lang w:val="es-PE"/>
        </w:rPr>
      </w:pPr>
      <w:r>
        <w:rPr>
          <w:rStyle w:val="Refdenotaalpie"/>
        </w:rPr>
        <w:footnoteRef/>
      </w:r>
      <w:r>
        <w:t xml:space="preserve"> </w:t>
      </w:r>
      <w:r>
        <w:rPr>
          <w:lang w:val="es-PE"/>
        </w:rPr>
        <w:t xml:space="preserve">Fuente: “Plan de Desarrollo Provincial Concertado Cusco al 2021”. Municipalidad Provincial del Cusco. </w:t>
      </w:r>
    </w:p>
  </w:footnote>
  <w:footnote w:id="7">
    <w:p w14:paraId="73CC2C6F" w14:textId="77777777" w:rsidR="001F25D3" w:rsidRDefault="001F25D3">
      <w:pPr>
        <w:pStyle w:val="Textonotapie"/>
      </w:pPr>
      <w:r>
        <w:rPr>
          <w:rStyle w:val="Refdenotaalpie"/>
        </w:rPr>
        <w:footnoteRef/>
      </w:r>
      <w:r>
        <w:t xml:space="preserve"> Fuente: Escale, Cusco 2021, Matrícula de Educación Secundaria por tipo de gestión, área geográfica y sexo, según forma de atención y grado. </w:t>
      </w:r>
      <w:hyperlink r:id="rId2" w:history="1">
        <w:r>
          <w:rPr>
            <w:rStyle w:val="Hipervnculo"/>
          </w:rPr>
          <w:t>https://escale.minedu.gob.pe/magnitudes</w:t>
        </w:r>
      </w:hyperlink>
      <w:r>
        <w:t xml:space="preserve"> </w:t>
      </w:r>
    </w:p>
  </w:footnote>
  <w:footnote w:id="8">
    <w:p w14:paraId="7AD18486" w14:textId="77777777" w:rsidR="001F25D3" w:rsidRDefault="001F25D3">
      <w:pPr>
        <w:pStyle w:val="Textonotapie"/>
      </w:pPr>
      <w:r>
        <w:rPr>
          <w:rStyle w:val="Refdenotaalpie"/>
        </w:rPr>
        <w:footnoteRef/>
      </w:r>
      <w:r>
        <w:t xml:space="preserve"> Fuente: Escale, Cusco, Número de Instituciones Educativas y programas del sistema educativo por tipo de gestión y área geográfica, según etapa, modalidad y nivel educativo, 2021. </w:t>
      </w:r>
      <w:hyperlink r:id="rId3" w:history="1">
        <w:r>
          <w:rPr>
            <w:rStyle w:val="Hipervnculo"/>
          </w:rPr>
          <w:t>https://escale.minedu.gob.pe/magnitudes</w:t>
        </w:r>
      </w:hyperlink>
      <w:r>
        <w:t xml:space="preserve"> </w:t>
      </w:r>
    </w:p>
  </w:footnote>
  <w:footnote w:id="9">
    <w:p w14:paraId="52D5FF97" w14:textId="77777777" w:rsidR="001F25D3" w:rsidRDefault="001F25D3">
      <w:pPr>
        <w:pStyle w:val="Textonotapie"/>
      </w:pPr>
      <w:r>
        <w:rPr>
          <w:rStyle w:val="Refdenotaalpie"/>
        </w:rPr>
        <w:footnoteRef/>
      </w:r>
      <w:r>
        <w:t xml:space="preserve"> </w:t>
      </w:r>
      <w:r>
        <w:rPr>
          <w:lang w:val="es-PE"/>
        </w:rPr>
        <w:t xml:space="preserve">Fuente: Escale, Cusco 2021: Matrícula en sistema educativo por tipo de gestión y área geográfica, según etapa, modalidad y nivel educativo. </w:t>
      </w:r>
      <w:hyperlink r:id="rId4" w:history="1">
        <w:r>
          <w:rPr>
            <w:rStyle w:val="Hipervnculo"/>
            <w:lang w:val="es-PE"/>
          </w:rPr>
          <w:t>https://escale.minedu.gob.pe/magnitudes</w:t>
        </w:r>
      </w:hyperlink>
      <w:r>
        <w:rPr>
          <w:lang w:val="es-PE"/>
        </w:rPr>
        <w:t xml:space="preserve">   </w:t>
      </w:r>
    </w:p>
  </w:footnote>
  <w:footnote w:id="10">
    <w:p w14:paraId="76BB27E2" w14:textId="77777777" w:rsidR="001F25D3" w:rsidRDefault="001F25D3">
      <w:pPr>
        <w:pStyle w:val="Textonotapie"/>
        <w:rPr>
          <w:lang w:val="es-PE"/>
        </w:rPr>
      </w:pPr>
      <w:r>
        <w:rPr>
          <w:rStyle w:val="Refdenotaalpie"/>
        </w:rPr>
        <w:footnoteRef/>
      </w:r>
      <w:r>
        <w:t xml:space="preserve"> </w:t>
      </w:r>
      <w:r>
        <w:rPr>
          <w:lang w:val="es-PE"/>
        </w:rPr>
        <w:t xml:space="preserve">Fuente: Escale, Cusco 2021, Número de Docentes en el sistema educativo por tipo de gestión y área geográfica, según etapa, modalidad y nivel educativo. </w:t>
      </w:r>
      <w:hyperlink r:id="rId5" w:history="1">
        <w:r>
          <w:rPr>
            <w:rStyle w:val="Hipervnculo"/>
            <w:lang w:val="es-PE"/>
          </w:rPr>
          <w:t>https://escale.minedu.gob.pe/magnitudes</w:t>
        </w:r>
      </w:hyperlink>
      <w:r>
        <w:rPr>
          <w:lang w:val="es-PE"/>
        </w:rPr>
        <w:t xml:space="preserve"> </w:t>
      </w:r>
    </w:p>
  </w:footnote>
  <w:footnote w:id="11">
    <w:p w14:paraId="04F5F5C0" w14:textId="77777777" w:rsidR="001F25D3" w:rsidRDefault="001F25D3">
      <w:pPr>
        <w:pStyle w:val="Textonotapie"/>
      </w:pPr>
      <w:r>
        <w:rPr>
          <w:rStyle w:val="Refdenotaalpie"/>
        </w:rPr>
        <w:footnoteRef/>
      </w:r>
      <w:r>
        <w:t xml:space="preserve"> </w:t>
      </w:r>
      <w:r>
        <w:rPr>
          <w:szCs w:val="16"/>
          <w:lang w:val="es-PE"/>
        </w:rPr>
        <w:t>Aprobado mediante Resolución Directoral N° 00002.-2022-MINEDU/VMGP/DIGESUTPA, de fecha 28 de setiembre de 2022.</w:t>
      </w:r>
    </w:p>
  </w:footnote>
  <w:footnote w:id="12">
    <w:p w14:paraId="6AE188E9" w14:textId="77777777" w:rsidR="001F25D3" w:rsidRDefault="001F25D3">
      <w:pPr>
        <w:pStyle w:val="Textonotapie"/>
      </w:pPr>
      <w:r>
        <w:rPr>
          <w:rStyle w:val="Refdenotaalpie"/>
        </w:rPr>
        <w:footnoteRef/>
      </w:r>
      <w:r>
        <w:t xml:space="preserve"> Catálogo Nacional de la Oferta Formativa.</w:t>
      </w:r>
    </w:p>
  </w:footnote>
  <w:footnote w:id="13">
    <w:p w14:paraId="694E3B64" w14:textId="77777777" w:rsidR="001F25D3" w:rsidRDefault="001F25D3">
      <w:pPr>
        <w:pStyle w:val="Textonotapie"/>
      </w:pPr>
      <w:r>
        <w:rPr>
          <w:rStyle w:val="Refdenotaalpie"/>
        </w:rPr>
        <w:footnoteRef/>
      </w:r>
      <w:r>
        <w:t xml:space="preserve"> Experiencias formativas en situaciones reales de trabajo.</w:t>
      </w:r>
    </w:p>
  </w:footnote>
  <w:footnote w:id="14">
    <w:p w14:paraId="79496921" w14:textId="77777777" w:rsidR="001F25D3" w:rsidRDefault="001F25D3">
      <w:pPr>
        <w:pStyle w:val="Textonotapie"/>
      </w:pPr>
      <w:r>
        <w:rPr>
          <w:rStyle w:val="Refdenotaalpie"/>
        </w:rPr>
        <w:footnoteRef/>
      </w:r>
      <w:r>
        <w:t xml:space="preserve"> Programa para la mejora de la calidad y pertinencia de los servicios de educación superior universitaria y tecnológica a nivel nacional. </w:t>
      </w:r>
      <w:hyperlink r:id="rId6" w:history="1">
        <w:r>
          <w:rPr>
            <w:rStyle w:val="Hipervnculo"/>
          </w:rPr>
          <w:t>https://www.pmesut.gob.pe/</w:t>
        </w:r>
      </w:hyperlink>
      <w:r>
        <w:t xml:space="preserve"> </w:t>
      </w:r>
    </w:p>
  </w:footnote>
  <w:footnote w:id="15">
    <w:p w14:paraId="10531638" w14:textId="0489BB6B" w:rsidR="001F25D3" w:rsidRDefault="001F25D3">
      <w:pPr>
        <w:pStyle w:val="Textonotapie"/>
      </w:pPr>
      <w:r>
        <w:rPr>
          <w:rStyle w:val="Refdenotaalpie"/>
        </w:rPr>
        <w:footnoteRef/>
      </w:r>
      <w:r>
        <w:t xml:space="preserve"> Conforme al Cuadro de Asignación de Personal Nexus (CAP) 2022, se cuenta con 46% de plazas docentes ocupadas.</w:t>
      </w:r>
    </w:p>
  </w:footnote>
  <w:footnote w:id="16">
    <w:p w14:paraId="5E88264D" w14:textId="77777777" w:rsidR="001F25D3" w:rsidRDefault="001F25D3">
      <w:pPr>
        <w:pStyle w:val="Textonotapie"/>
        <w:snapToGrid w:val="0"/>
        <w:jc w:val="both"/>
        <w:rPr>
          <w:lang w:val="es-PE"/>
        </w:rPr>
      </w:pPr>
      <w:r>
        <w:rPr>
          <w:rStyle w:val="Refdenotaalpie"/>
        </w:rPr>
        <w:footnoteRef/>
      </w:r>
      <w:r>
        <w:t xml:space="preserve"> </w:t>
      </w:r>
      <w:r>
        <w:rPr>
          <w:lang w:val="es-PE"/>
        </w:rPr>
        <w:t xml:space="preserve">“Mejoramiento de los servicios de Educación Superior Tecnológica del IESTP TÚPAC AMARU Distrito de San Sebastián-Cusco- Cusco”, con código único de inversión 2420946. </w:t>
      </w:r>
    </w:p>
  </w:footnote>
  <w:footnote w:id="17">
    <w:p w14:paraId="28324E83" w14:textId="77777777" w:rsidR="001F25D3" w:rsidRDefault="001F25D3">
      <w:pPr>
        <w:pStyle w:val="Textonotapie"/>
      </w:pPr>
      <w:r>
        <w:rPr>
          <w:rStyle w:val="Refdenotaalpie"/>
        </w:rPr>
        <w:footnoteRef/>
      </w:r>
      <w:r>
        <w:t xml:space="preserve"> Carl Rogers, psicólogo americano, junto con Maslow crearon el enfoque humanista. </w:t>
      </w:r>
    </w:p>
  </w:footnote>
  <w:footnote w:id="18">
    <w:p w14:paraId="2CFAB8B4" w14:textId="77777777" w:rsidR="001F25D3" w:rsidRDefault="001F25D3">
      <w:pPr>
        <w:pStyle w:val="Textonotapie"/>
      </w:pPr>
      <w:r>
        <w:rPr>
          <w:rStyle w:val="Refdenotaalpie"/>
        </w:rPr>
        <w:footnoteRef/>
      </w:r>
      <w:r>
        <w:t xml:space="preserve"> Jerome Bruner contando con la colaboración de Wood David crearon la teoría del andamiaje.</w:t>
      </w:r>
    </w:p>
  </w:footnote>
  <w:footnote w:id="19">
    <w:p w14:paraId="298CA550" w14:textId="77777777" w:rsidR="001F25D3" w:rsidRDefault="001F25D3">
      <w:pPr>
        <w:pStyle w:val="Textonotapie"/>
      </w:pPr>
      <w:r>
        <w:rPr>
          <w:rStyle w:val="Refdenotaalpie"/>
        </w:rPr>
        <w:footnoteRef/>
      </w:r>
      <w:r>
        <w:t xml:space="preserve"> Ausubel, Novak y Hanesian “Psicología Educativa: Un punto de vista” Editorial Trillas 2da° edición México. </w:t>
      </w:r>
    </w:p>
  </w:footnote>
  <w:footnote w:id="20">
    <w:p w14:paraId="13AEB253" w14:textId="77777777" w:rsidR="001F25D3" w:rsidRDefault="001F25D3">
      <w:pPr>
        <w:pStyle w:val="Textonotapie"/>
      </w:pPr>
      <w:r>
        <w:rPr>
          <w:rStyle w:val="Refdenotaalpie"/>
        </w:rPr>
        <w:footnoteRef/>
      </w:r>
      <w:r>
        <w:t xml:space="preserve"> Teoría de la asimilación de AUSUBEL David 1990. </w:t>
      </w:r>
    </w:p>
  </w:footnote>
  <w:footnote w:id="21">
    <w:p w14:paraId="2FFBDFD6" w14:textId="77777777" w:rsidR="001F25D3" w:rsidRDefault="001F25D3">
      <w:pPr>
        <w:pStyle w:val="Textonotapie"/>
      </w:pPr>
      <w:r>
        <w:rPr>
          <w:rStyle w:val="Refdenotaalpie"/>
        </w:rPr>
        <w:footnoteRef/>
      </w:r>
      <w:r>
        <w:t xml:space="preserve"> NOVAK, Joseph Donald – destacado investigador y educador estadounidense.</w:t>
      </w:r>
    </w:p>
  </w:footnote>
  <w:footnote w:id="22">
    <w:p w14:paraId="6CC6EBBB" w14:textId="77777777" w:rsidR="001F25D3" w:rsidRDefault="001F25D3">
      <w:pPr>
        <w:pStyle w:val="Textonotapie"/>
      </w:pPr>
      <w:r>
        <w:rPr>
          <w:rStyle w:val="Refdenotaalpie"/>
        </w:rPr>
        <w:footnoteRef/>
      </w:r>
      <w:r>
        <w:t xml:space="preserve"> American Economic Review, diciembre de 1912, H. R. Seager (critica), “The Impatience Theory of Interest”, septiembre de 1913, Irving Fisher (respuesta).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84A43" w14:textId="77777777" w:rsidR="001F25D3" w:rsidRDefault="001F25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541AD"/>
    <w:multiLevelType w:val="multilevel"/>
    <w:tmpl w:val="00B541AD"/>
    <w:lvl w:ilvl="0">
      <w:start w:val="1"/>
      <w:numFmt w:val="lowerLetter"/>
      <w:lvlText w:val="%1."/>
      <w:lvlJc w:val="left"/>
      <w:pPr>
        <w:ind w:left="925" w:hanging="360"/>
      </w:pPr>
    </w:lvl>
    <w:lvl w:ilvl="1">
      <w:start w:val="1"/>
      <w:numFmt w:val="lowerLetter"/>
      <w:lvlText w:val="%2."/>
      <w:lvlJc w:val="left"/>
      <w:pPr>
        <w:ind w:left="1645" w:hanging="360"/>
      </w:pPr>
    </w:lvl>
    <w:lvl w:ilvl="2">
      <w:start w:val="1"/>
      <w:numFmt w:val="lowerRoman"/>
      <w:lvlText w:val="%3."/>
      <w:lvlJc w:val="right"/>
      <w:pPr>
        <w:ind w:left="2365" w:hanging="180"/>
      </w:pPr>
    </w:lvl>
    <w:lvl w:ilvl="3">
      <w:start w:val="1"/>
      <w:numFmt w:val="decimal"/>
      <w:lvlText w:val="%4."/>
      <w:lvlJc w:val="left"/>
      <w:pPr>
        <w:ind w:left="3085" w:hanging="360"/>
      </w:pPr>
    </w:lvl>
    <w:lvl w:ilvl="4">
      <w:start w:val="1"/>
      <w:numFmt w:val="lowerLetter"/>
      <w:lvlText w:val="%5."/>
      <w:lvlJc w:val="left"/>
      <w:pPr>
        <w:ind w:left="3805" w:hanging="360"/>
      </w:pPr>
    </w:lvl>
    <w:lvl w:ilvl="5">
      <w:start w:val="1"/>
      <w:numFmt w:val="lowerRoman"/>
      <w:lvlText w:val="%6."/>
      <w:lvlJc w:val="right"/>
      <w:pPr>
        <w:ind w:left="4525" w:hanging="180"/>
      </w:pPr>
    </w:lvl>
    <w:lvl w:ilvl="6">
      <w:start w:val="1"/>
      <w:numFmt w:val="decimal"/>
      <w:lvlText w:val="%7."/>
      <w:lvlJc w:val="left"/>
      <w:pPr>
        <w:ind w:left="5245" w:hanging="360"/>
      </w:pPr>
    </w:lvl>
    <w:lvl w:ilvl="7">
      <w:start w:val="1"/>
      <w:numFmt w:val="lowerLetter"/>
      <w:lvlText w:val="%8."/>
      <w:lvlJc w:val="left"/>
      <w:pPr>
        <w:ind w:left="5965" w:hanging="360"/>
      </w:pPr>
    </w:lvl>
    <w:lvl w:ilvl="8">
      <w:start w:val="1"/>
      <w:numFmt w:val="lowerRoman"/>
      <w:lvlText w:val="%9."/>
      <w:lvlJc w:val="right"/>
      <w:pPr>
        <w:ind w:left="6685" w:hanging="180"/>
      </w:pPr>
    </w:lvl>
  </w:abstractNum>
  <w:abstractNum w:abstractNumId="1" w15:restartNumberingAfterBreak="0">
    <w:nsid w:val="0A7B4C2E"/>
    <w:multiLevelType w:val="multilevel"/>
    <w:tmpl w:val="464E749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9A4ECA"/>
    <w:multiLevelType w:val="multilevel"/>
    <w:tmpl w:val="0B9A4ECA"/>
    <w:lvl w:ilvl="0">
      <w:start w:val="4"/>
      <w:numFmt w:val="decimal"/>
      <w:lvlText w:val="%1"/>
      <w:lvlJc w:val="left"/>
      <w:pPr>
        <w:ind w:left="566" w:hanging="467"/>
      </w:pPr>
    </w:lvl>
    <w:lvl w:ilvl="1">
      <w:start w:val="1"/>
      <w:numFmt w:val="decimal"/>
      <w:lvlText w:val="%1.%2."/>
      <w:lvlJc w:val="left"/>
      <w:pPr>
        <w:ind w:left="566" w:hanging="467"/>
      </w:pPr>
      <w:rPr>
        <w:rFonts w:ascii="Arial" w:eastAsia="Arial" w:hAnsi="Arial" w:cs="Arial"/>
        <w:b/>
        <w:sz w:val="22"/>
        <w:szCs w:val="22"/>
      </w:rPr>
    </w:lvl>
    <w:lvl w:ilvl="2">
      <w:start w:val="1"/>
      <w:numFmt w:val="bullet"/>
      <w:lvlText w:val="☞"/>
      <w:lvlJc w:val="left"/>
      <w:pPr>
        <w:ind w:left="950" w:hanging="361"/>
      </w:pPr>
      <w:rPr>
        <w:rFonts w:ascii="Noto Sans Symbols" w:eastAsia="Noto Sans Symbols" w:hAnsi="Noto Sans Symbols" w:cs="Noto Sans Symbols"/>
        <w:sz w:val="22"/>
        <w:szCs w:val="22"/>
      </w:rPr>
    </w:lvl>
    <w:lvl w:ilvl="3">
      <w:start w:val="1"/>
      <w:numFmt w:val="bullet"/>
      <w:lvlText w:val="•"/>
      <w:lvlJc w:val="left"/>
      <w:pPr>
        <w:ind w:left="2801" w:hanging="360"/>
      </w:pPr>
    </w:lvl>
    <w:lvl w:ilvl="4">
      <w:start w:val="1"/>
      <w:numFmt w:val="bullet"/>
      <w:lvlText w:val="•"/>
      <w:lvlJc w:val="left"/>
      <w:pPr>
        <w:ind w:left="3722" w:hanging="361"/>
      </w:pPr>
    </w:lvl>
    <w:lvl w:ilvl="5">
      <w:start w:val="1"/>
      <w:numFmt w:val="bullet"/>
      <w:lvlText w:val="•"/>
      <w:lvlJc w:val="left"/>
      <w:pPr>
        <w:ind w:left="4643" w:hanging="361"/>
      </w:pPr>
    </w:lvl>
    <w:lvl w:ilvl="6">
      <w:start w:val="1"/>
      <w:numFmt w:val="bullet"/>
      <w:lvlText w:val="•"/>
      <w:lvlJc w:val="left"/>
      <w:pPr>
        <w:ind w:left="5564" w:hanging="361"/>
      </w:pPr>
    </w:lvl>
    <w:lvl w:ilvl="7">
      <w:start w:val="1"/>
      <w:numFmt w:val="bullet"/>
      <w:lvlText w:val="•"/>
      <w:lvlJc w:val="left"/>
      <w:pPr>
        <w:ind w:left="6485" w:hanging="361"/>
      </w:pPr>
    </w:lvl>
    <w:lvl w:ilvl="8">
      <w:start w:val="1"/>
      <w:numFmt w:val="bullet"/>
      <w:lvlText w:val="•"/>
      <w:lvlJc w:val="left"/>
      <w:pPr>
        <w:ind w:left="7406" w:hanging="361"/>
      </w:pPr>
    </w:lvl>
  </w:abstractNum>
  <w:abstractNum w:abstractNumId="3" w15:restartNumberingAfterBreak="0">
    <w:nsid w:val="186D3782"/>
    <w:multiLevelType w:val="multilevel"/>
    <w:tmpl w:val="65DAC522"/>
    <w:lvl w:ilvl="0">
      <w:start w:val="1"/>
      <w:numFmt w:val="bullet"/>
      <w:lvlText w:val=""/>
      <w:lvlJc w:val="left"/>
      <w:pPr>
        <w:ind w:left="985" w:hanging="420"/>
      </w:pPr>
      <w:rPr>
        <w:rFonts w:ascii="Symbol" w:hAnsi="Symbol" w:hint="default"/>
      </w:rPr>
    </w:lvl>
    <w:lvl w:ilvl="1">
      <w:start w:val="1"/>
      <w:numFmt w:val="bullet"/>
      <w:lvlText w:val=""/>
      <w:lvlJc w:val="left"/>
      <w:pPr>
        <w:ind w:left="565" w:firstLine="0"/>
      </w:pPr>
    </w:lvl>
    <w:lvl w:ilvl="2">
      <w:start w:val="1"/>
      <w:numFmt w:val="bullet"/>
      <w:lvlText w:val=""/>
      <w:lvlJc w:val="left"/>
      <w:pPr>
        <w:ind w:left="565" w:firstLine="0"/>
      </w:pPr>
    </w:lvl>
    <w:lvl w:ilvl="3">
      <w:start w:val="1"/>
      <w:numFmt w:val="bullet"/>
      <w:lvlText w:val=""/>
      <w:lvlJc w:val="left"/>
      <w:pPr>
        <w:ind w:left="565" w:firstLine="0"/>
      </w:pPr>
    </w:lvl>
    <w:lvl w:ilvl="4">
      <w:start w:val="1"/>
      <w:numFmt w:val="bullet"/>
      <w:lvlText w:val=""/>
      <w:lvlJc w:val="left"/>
      <w:pPr>
        <w:ind w:left="565" w:firstLine="0"/>
      </w:pPr>
    </w:lvl>
    <w:lvl w:ilvl="5">
      <w:start w:val="1"/>
      <w:numFmt w:val="bullet"/>
      <w:lvlText w:val=""/>
      <w:lvlJc w:val="left"/>
      <w:pPr>
        <w:ind w:left="565" w:firstLine="0"/>
      </w:pPr>
    </w:lvl>
    <w:lvl w:ilvl="6">
      <w:start w:val="1"/>
      <w:numFmt w:val="bullet"/>
      <w:lvlText w:val=""/>
      <w:lvlJc w:val="left"/>
      <w:pPr>
        <w:ind w:left="565" w:firstLine="0"/>
      </w:pPr>
    </w:lvl>
    <w:lvl w:ilvl="7">
      <w:start w:val="1"/>
      <w:numFmt w:val="bullet"/>
      <w:lvlText w:val=""/>
      <w:lvlJc w:val="left"/>
      <w:pPr>
        <w:ind w:left="565" w:firstLine="0"/>
      </w:pPr>
    </w:lvl>
    <w:lvl w:ilvl="8">
      <w:start w:val="1"/>
      <w:numFmt w:val="bullet"/>
      <w:lvlText w:val=""/>
      <w:lvlJc w:val="left"/>
      <w:pPr>
        <w:ind w:left="565" w:firstLine="0"/>
      </w:pPr>
    </w:lvl>
  </w:abstractNum>
  <w:abstractNum w:abstractNumId="4" w15:restartNumberingAfterBreak="0">
    <w:nsid w:val="1CC67C23"/>
    <w:multiLevelType w:val="multilevel"/>
    <w:tmpl w:val="3646896C"/>
    <w:lvl w:ilvl="0">
      <w:start w:val="1"/>
      <w:numFmt w:val="bullet"/>
      <w:lvlText w:val=""/>
      <w:lvlJc w:val="left"/>
      <w:pPr>
        <w:ind w:left="1260" w:hanging="42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D0618CC"/>
    <w:multiLevelType w:val="multilevel"/>
    <w:tmpl w:val="1D0618CC"/>
    <w:lvl w:ilvl="0">
      <w:start w:val="1"/>
      <w:numFmt w:val="bullet"/>
      <w:lvlText w:val=""/>
      <w:lvlJc w:val="left"/>
      <w:pPr>
        <w:ind w:left="2460" w:hanging="360"/>
      </w:pPr>
      <w:rPr>
        <w:rFonts w:ascii="Symbol" w:hAnsi="Symbol" w:hint="default"/>
      </w:rPr>
    </w:lvl>
    <w:lvl w:ilvl="1">
      <w:start w:val="1"/>
      <w:numFmt w:val="bullet"/>
      <w:lvlText w:val="o"/>
      <w:lvlJc w:val="left"/>
      <w:pPr>
        <w:ind w:left="3180" w:hanging="360"/>
      </w:pPr>
      <w:rPr>
        <w:rFonts w:ascii="Courier New" w:hAnsi="Courier New" w:cs="Courier New" w:hint="default"/>
      </w:rPr>
    </w:lvl>
    <w:lvl w:ilvl="2">
      <w:start w:val="1"/>
      <w:numFmt w:val="bullet"/>
      <w:lvlText w:val=""/>
      <w:lvlJc w:val="left"/>
      <w:pPr>
        <w:ind w:left="3900" w:hanging="360"/>
      </w:pPr>
      <w:rPr>
        <w:rFonts w:ascii="Wingdings" w:hAnsi="Wingdings" w:hint="default"/>
      </w:rPr>
    </w:lvl>
    <w:lvl w:ilvl="3">
      <w:start w:val="1"/>
      <w:numFmt w:val="bullet"/>
      <w:lvlText w:val=""/>
      <w:lvlJc w:val="left"/>
      <w:pPr>
        <w:ind w:left="4620" w:hanging="360"/>
      </w:pPr>
      <w:rPr>
        <w:rFonts w:ascii="Symbol" w:hAnsi="Symbol" w:hint="default"/>
      </w:rPr>
    </w:lvl>
    <w:lvl w:ilvl="4">
      <w:start w:val="1"/>
      <w:numFmt w:val="bullet"/>
      <w:lvlText w:val="o"/>
      <w:lvlJc w:val="left"/>
      <w:pPr>
        <w:ind w:left="5340" w:hanging="360"/>
      </w:pPr>
      <w:rPr>
        <w:rFonts w:ascii="Courier New" w:hAnsi="Courier New" w:cs="Courier New" w:hint="default"/>
      </w:rPr>
    </w:lvl>
    <w:lvl w:ilvl="5">
      <w:start w:val="1"/>
      <w:numFmt w:val="bullet"/>
      <w:lvlText w:val=""/>
      <w:lvlJc w:val="left"/>
      <w:pPr>
        <w:ind w:left="6060" w:hanging="360"/>
      </w:pPr>
      <w:rPr>
        <w:rFonts w:ascii="Wingdings" w:hAnsi="Wingdings" w:hint="default"/>
      </w:rPr>
    </w:lvl>
    <w:lvl w:ilvl="6">
      <w:start w:val="1"/>
      <w:numFmt w:val="bullet"/>
      <w:lvlText w:val=""/>
      <w:lvlJc w:val="left"/>
      <w:pPr>
        <w:ind w:left="6780" w:hanging="360"/>
      </w:pPr>
      <w:rPr>
        <w:rFonts w:ascii="Symbol" w:hAnsi="Symbol" w:hint="default"/>
      </w:rPr>
    </w:lvl>
    <w:lvl w:ilvl="7">
      <w:start w:val="1"/>
      <w:numFmt w:val="bullet"/>
      <w:lvlText w:val="o"/>
      <w:lvlJc w:val="left"/>
      <w:pPr>
        <w:ind w:left="7500" w:hanging="360"/>
      </w:pPr>
      <w:rPr>
        <w:rFonts w:ascii="Courier New" w:hAnsi="Courier New" w:cs="Courier New" w:hint="default"/>
      </w:rPr>
    </w:lvl>
    <w:lvl w:ilvl="8">
      <w:start w:val="1"/>
      <w:numFmt w:val="bullet"/>
      <w:lvlText w:val=""/>
      <w:lvlJc w:val="left"/>
      <w:pPr>
        <w:ind w:left="8220" w:hanging="360"/>
      </w:pPr>
      <w:rPr>
        <w:rFonts w:ascii="Wingdings" w:hAnsi="Wingdings" w:hint="default"/>
      </w:rPr>
    </w:lvl>
  </w:abstractNum>
  <w:abstractNum w:abstractNumId="6" w15:restartNumberingAfterBreak="0">
    <w:nsid w:val="20D95EB2"/>
    <w:multiLevelType w:val="multilevel"/>
    <w:tmpl w:val="20D95EB2"/>
    <w:lvl w:ilvl="0">
      <w:numFmt w:val="bullet"/>
      <w:lvlText w:val="●"/>
      <w:lvlJc w:val="left"/>
      <w:pPr>
        <w:ind w:left="668" w:hanging="567"/>
      </w:pPr>
      <w:rPr>
        <w:rFonts w:ascii="Noto Sans" w:eastAsia="Noto Sans" w:hAnsi="Noto Sans" w:cs="Noto Sans"/>
        <w:sz w:val="22"/>
        <w:szCs w:val="22"/>
      </w:rPr>
    </w:lvl>
    <w:lvl w:ilvl="1">
      <w:numFmt w:val="bullet"/>
      <w:lvlText w:val="○"/>
      <w:lvlJc w:val="left"/>
      <w:pPr>
        <w:ind w:left="1467" w:hanging="567"/>
      </w:pPr>
    </w:lvl>
    <w:lvl w:ilvl="2">
      <w:numFmt w:val="bullet"/>
      <w:lvlText w:val="■"/>
      <w:lvlJc w:val="left"/>
      <w:pPr>
        <w:ind w:left="2274" w:hanging="567"/>
      </w:pPr>
    </w:lvl>
    <w:lvl w:ilvl="3">
      <w:numFmt w:val="bullet"/>
      <w:lvlText w:val="●"/>
      <w:lvlJc w:val="left"/>
      <w:pPr>
        <w:ind w:left="3081" w:hanging="565"/>
      </w:pPr>
    </w:lvl>
    <w:lvl w:ilvl="4">
      <w:numFmt w:val="bullet"/>
      <w:lvlText w:val="○"/>
      <w:lvlJc w:val="left"/>
      <w:pPr>
        <w:ind w:left="3888" w:hanging="567"/>
      </w:pPr>
    </w:lvl>
    <w:lvl w:ilvl="5">
      <w:numFmt w:val="bullet"/>
      <w:lvlText w:val="■"/>
      <w:lvlJc w:val="left"/>
      <w:pPr>
        <w:ind w:left="4695" w:hanging="567"/>
      </w:pPr>
    </w:lvl>
    <w:lvl w:ilvl="6">
      <w:numFmt w:val="bullet"/>
      <w:lvlText w:val="●"/>
      <w:lvlJc w:val="left"/>
      <w:pPr>
        <w:ind w:left="5502" w:hanging="566"/>
      </w:pPr>
    </w:lvl>
    <w:lvl w:ilvl="7">
      <w:numFmt w:val="bullet"/>
      <w:lvlText w:val="○"/>
      <w:lvlJc w:val="left"/>
      <w:pPr>
        <w:ind w:left="6309" w:hanging="567"/>
      </w:pPr>
    </w:lvl>
    <w:lvl w:ilvl="8">
      <w:numFmt w:val="bullet"/>
      <w:lvlText w:val="■"/>
      <w:lvlJc w:val="left"/>
      <w:pPr>
        <w:ind w:left="7116" w:hanging="567"/>
      </w:pPr>
    </w:lvl>
  </w:abstractNum>
  <w:abstractNum w:abstractNumId="7" w15:restartNumberingAfterBreak="0">
    <w:nsid w:val="21A15837"/>
    <w:multiLevelType w:val="multilevel"/>
    <w:tmpl w:val="21A15837"/>
    <w:lvl w:ilvl="0">
      <w:start w:val="1"/>
      <w:numFmt w:val="bullet"/>
      <w:lvlText w:val="■"/>
      <w:lvlJc w:val="left"/>
      <w:pPr>
        <w:ind w:left="1260" w:hanging="420"/>
      </w:pPr>
      <w:rPr>
        <w:rFonts w:ascii="Noto Sans" w:eastAsia="Noto Sans" w:hAnsi="Noto Sans" w:cs="Noto San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25AC69A8"/>
    <w:multiLevelType w:val="multilevel"/>
    <w:tmpl w:val="25AC69A8"/>
    <w:lvl w:ilvl="0">
      <w:start w:val="1"/>
      <w:numFmt w:val="lowerLetter"/>
      <w:lvlText w:val="%1."/>
      <w:lvlJc w:val="left"/>
      <w:pPr>
        <w:ind w:left="2160" w:hanging="360"/>
      </w:pPr>
      <w:rPr>
        <w:rFonts w:ascii="Arial" w:hAnsi="Arial" w:hint="default"/>
        <w:b/>
        <w:sz w:val="22"/>
      </w:rPr>
    </w:lvl>
    <w:lvl w:ilvl="1">
      <w:start w:val="1"/>
      <w:numFmt w:val="lowerLetter"/>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9" w15:restartNumberingAfterBreak="0">
    <w:nsid w:val="28F91B28"/>
    <w:multiLevelType w:val="multilevel"/>
    <w:tmpl w:val="28F91B28"/>
    <w:lvl w:ilvl="0">
      <w:start w:val="1"/>
      <w:numFmt w:val="bullet"/>
      <w:lvlText w:val=""/>
      <w:lvlJc w:val="left"/>
      <w:pPr>
        <w:ind w:left="1400" w:hanging="360"/>
      </w:pPr>
      <w:rPr>
        <w:rFonts w:ascii="Symbol" w:hAnsi="Symbol" w:hint="default"/>
      </w:rPr>
    </w:lvl>
    <w:lvl w:ilvl="1">
      <w:start w:val="1"/>
      <w:numFmt w:val="bullet"/>
      <w:lvlText w:val="o"/>
      <w:lvlJc w:val="left"/>
      <w:pPr>
        <w:ind w:left="2120" w:hanging="360"/>
      </w:pPr>
      <w:rPr>
        <w:rFonts w:ascii="Courier New" w:hAnsi="Courier New" w:cs="Courier New" w:hint="default"/>
      </w:rPr>
    </w:lvl>
    <w:lvl w:ilvl="2">
      <w:start w:val="1"/>
      <w:numFmt w:val="bullet"/>
      <w:lvlText w:val=""/>
      <w:lvlJc w:val="left"/>
      <w:pPr>
        <w:ind w:left="2840" w:hanging="360"/>
      </w:pPr>
      <w:rPr>
        <w:rFonts w:ascii="Wingdings" w:hAnsi="Wingdings" w:hint="default"/>
      </w:rPr>
    </w:lvl>
    <w:lvl w:ilvl="3">
      <w:start w:val="1"/>
      <w:numFmt w:val="bullet"/>
      <w:lvlText w:val=""/>
      <w:lvlJc w:val="left"/>
      <w:pPr>
        <w:ind w:left="3560" w:hanging="360"/>
      </w:pPr>
      <w:rPr>
        <w:rFonts w:ascii="Symbol" w:hAnsi="Symbol" w:hint="default"/>
      </w:rPr>
    </w:lvl>
    <w:lvl w:ilvl="4">
      <w:start w:val="1"/>
      <w:numFmt w:val="bullet"/>
      <w:lvlText w:val="o"/>
      <w:lvlJc w:val="left"/>
      <w:pPr>
        <w:ind w:left="4280" w:hanging="360"/>
      </w:pPr>
      <w:rPr>
        <w:rFonts w:ascii="Courier New" w:hAnsi="Courier New" w:cs="Courier New" w:hint="default"/>
      </w:rPr>
    </w:lvl>
    <w:lvl w:ilvl="5">
      <w:start w:val="1"/>
      <w:numFmt w:val="bullet"/>
      <w:lvlText w:val=""/>
      <w:lvlJc w:val="left"/>
      <w:pPr>
        <w:ind w:left="5000" w:hanging="360"/>
      </w:pPr>
      <w:rPr>
        <w:rFonts w:ascii="Wingdings" w:hAnsi="Wingdings" w:hint="default"/>
      </w:rPr>
    </w:lvl>
    <w:lvl w:ilvl="6">
      <w:start w:val="1"/>
      <w:numFmt w:val="bullet"/>
      <w:lvlText w:val=""/>
      <w:lvlJc w:val="left"/>
      <w:pPr>
        <w:ind w:left="5720" w:hanging="360"/>
      </w:pPr>
      <w:rPr>
        <w:rFonts w:ascii="Symbol" w:hAnsi="Symbol" w:hint="default"/>
      </w:rPr>
    </w:lvl>
    <w:lvl w:ilvl="7">
      <w:start w:val="1"/>
      <w:numFmt w:val="bullet"/>
      <w:lvlText w:val="o"/>
      <w:lvlJc w:val="left"/>
      <w:pPr>
        <w:ind w:left="6440" w:hanging="360"/>
      </w:pPr>
      <w:rPr>
        <w:rFonts w:ascii="Courier New" w:hAnsi="Courier New" w:cs="Courier New" w:hint="default"/>
      </w:rPr>
    </w:lvl>
    <w:lvl w:ilvl="8">
      <w:start w:val="1"/>
      <w:numFmt w:val="bullet"/>
      <w:lvlText w:val=""/>
      <w:lvlJc w:val="left"/>
      <w:pPr>
        <w:ind w:left="7160" w:hanging="360"/>
      </w:pPr>
      <w:rPr>
        <w:rFonts w:ascii="Wingdings" w:hAnsi="Wingdings" w:hint="default"/>
      </w:rPr>
    </w:lvl>
  </w:abstractNum>
  <w:abstractNum w:abstractNumId="10" w15:restartNumberingAfterBreak="0">
    <w:nsid w:val="2B062F36"/>
    <w:multiLevelType w:val="multilevel"/>
    <w:tmpl w:val="2B062F36"/>
    <w:lvl w:ilvl="0">
      <w:start w:val="1"/>
      <w:numFmt w:val="bullet"/>
      <w:lvlText w:val=""/>
      <w:lvlJc w:val="left"/>
      <w:pPr>
        <w:ind w:left="1973" w:hanging="360"/>
      </w:pPr>
      <w:rPr>
        <w:rFonts w:ascii="Symbol" w:hAnsi="Symbol" w:hint="default"/>
      </w:rPr>
    </w:lvl>
    <w:lvl w:ilvl="1">
      <w:start w:val="1"/>
      <w:numFmt w:val="bullet"/>
      <w:lvlText w:val="o"/>
      <w:lvlJc w:val="left"/>
      <w:pPr>
        <w:ind w:left="2693" w:hanging="360"/>
      </w:pPr>
      <w:rPr>
        <w:rFonts w:ascii="Courier New" w:hAnsi="Courier New" w:cs="Courier New" w:hint="default"/>
      </w:rPr>
    </w:lvl>
    <w:lvl w:ilvl="2">
      <w:start w:val="1"/>
      <w:numFmt w:val="bullet"/>
      <w:lvlText w:val=""/>
      <w:lvlJc w:val="left"/>
      <w:pPr>
        <w:ind w:left="3413" w:hanging="360"/>
      </w:pPr>
      <w:rPr>
        <w:rFonts w:ascii="Wingdings" w:hAnsi="Wingdings" w:hint="default"/>
      </w:rPr>
    </w:lvl>
    <w:lvl w:ilvl="3">
      <w:start w:val="1"/>
      <w:numFmt w:val="bullet"/>
      <w:lvlText w:val=""/>
      <w:lvlJc w:val="left"/>
      <w:pPr>
        <w:ind w:left="4133" w:hanging="360"/>
      </w:pPr>
      <w:rPr>
        <w:rFonts w:ascii="Symbol" w:hAnsi="Symbol" w:hint="default"/>
      </w:rPr>
    </w:lvl>
    <w:lvl w:ilvl="4">
      <w:start w:val="1"/>
      <w:numFmt w:val="bullet"/>
      <w:lvlText w:val="o"/>
      <w:lvlJc w:val="left"/>
      <w:pPr>
        <w:ind w:left="4853" w:hanging="360"/>
      </w:pPr>
      <w:rPr>
        <w:rFonts w:ascii="Courier New" w:hAnsi="Courier New" w:cs="Courier New" w:hint="default"/>
      </w:rPr>
    </w:lvl>
    <w:lvl w:ilvl="5">
      <w:start w:val="1"/>
      <w:numFmt w:val="bullet"/>
      <w:lvlText w:val=""/>
      <w:lvlJc w:val="left"/>
      <w:pPr>
        <w:ind w:left="5573" w:hanging="360"/>
      </w:pPr>
      <w:rPr>
        <w:rFonts w:ascii="Wingdings" w:hAnsi="Wingdings" w:hint="default"/>
      </w:rPr>
    </w:lvl>
    <w:lvl w:ilvl="6">
      <w:start w:val="1"/>
      <w:numFmt w:val="bullet"/>
      <w:lvlText w:val=""/>
      <w:lvlJc w:val="left"/>
      <w:pPr>
        <w:ind w:left="6293" w:hanging="360"/>
      </w:pPr>
      <w:rPr>
        <w:rFonts w:ascii="Symbol" w:hAnsi="Symbol" w:hint="default"/>
      </w:rPr>
    </w:lvl>
    <w:lvl w:ilvl="7">
      <w:start w:val="1"/>
      <w:numFmt w:val="bullet"/>
      <w:lvlText w:val="o"/>
      <w:lvlJc w:val="left"/>
      <w:pPr>
        <w:ind w:left="7013" w:hanging="360"/>
      </w:pPr>
      <w:rPr>
        <w:rFonts w:ascii="Courier New" w:hAnsi="Courier New" w:cs="Courier New" w:hint="default"/>
      </w:rPr>
    </w:lvl>
    <w:lvl w:ilvl="8">
      <w:start w:val="1"/>
      <w:numFmt w:val="bullet"/>
      <w:lvlText w:val=""/>
      <w:lvlJc w:val="left"/>
      <w:pPr>
        <w:ind w:left="7733" w:hanging="360"/>
      </w:pPr>
      <w:rPr>
        <w:rFonts w:ascii="Wingdings" w:hAnsi="Wingdings" w:hint="default"/>
      </w:rPr>
    </w:lvl>
  </w:abstractNum>
  <w:abstractNum w:abstractNumId="11" w15:restartNumberingAfterBreak="0">
    <w:nsid w:val="32BE69FD"/>
    <w:multiLevelType w:val="multilevel"/>
    <w:tmpl w:val="32BE69FD"/>
    <w:lvl w:ilvl="0">
      <w:start w:val="1"/>
      <w:numFmt w:val="bullet"/>
      <w:lvlText w:val="■"/>
      <w:lvlJc w:val="left"/>
      <w:pPr>
        <w:ind w:left="420" w:hanging="420"/>
      </w:pPr>
      <w:rPr>
        <w:rFonts w:ascii="Noto Sans" w:eastAsia="Noto Sans" w:hAnsi="Noto Sans" w:cs="Noto San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358E39A7"/>
    <w:multiLevelType w:val="multilevel"/>
    <w:tmpl w:val="358E39A7"/>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3A662884"/>
    <w:multiLevelType w:val="multilevel"/>
    <w:tmpl w:val="3A662884"/>
    <w:lvl w:ilvl="0">
      <w:start w:val="1"/>
      <w:numFmt w:val="lowerRoman"/>
      <w:lvlText w:val="%1."/>
      <w:lvlJc w:val="right"/>
      <w:pPr>
        <w:ind w:left="1954" w:hanging="360"/>
      </w:pPr>
    </w:lvl>
    <w:lvl w:ilvl="1">
      <w:start w:val="1"/>
      <w:numFmt w:val="lowerLetter"/>
      <w:lvlText w:val="%2."/>
      <w:lvlJc w:val="left"/>
      <w:pPr>
        <w:ind w:left="2674" w:hanging="360"/>
      </w:pPr>
    </w:lvl>
    <w:lvl w:ilvl="2">
      <w:start w:val="1"/>
      <w:numFmt w:val="lowerRoman"/>
      <w:lvlText w:val="%3."/>
      <w:lvlJc w:val="right"/>
      <w:pPr>
        <w:ind w:left="3394" w:hanging="180"/>
      </w:pPr>
    </w:lvl>
    <w:lvl w:ilvl="3">
      <w:start w:val="1"/>
      <w:numFmt w:val="decimal"/>
      <w:lvlText w:val="%4."/>
      <w:lvlJc w:val="left"/>
      <w:pPr>
        <w:ind w:left="4114" w:hanging="360"/>
      </w:pPr>
    </w:lvl>
    <w:lvl w:ilvl="4">
      <w:start w:val="1"/>
      <w:numFmt w:val="lowerLetter"/>
      <w:lvlText w:val="%5."/>
      <w:lvlJc w:val="left"/>
      <w:pPr>
        <w:ind w:left="4834" w:hanging="360"/>
      </w:pPr>
    </w:lvl>
    <w:lvl w:ilvl="5">
      <w:start w:val="1"/>
      <w:numFmt w:val="lowerRoman"/>
      <w:lvlText w:val="%6."/>
      <w:lvlJc w:val="right"/>
      <w:pPr>
        <w:ind w:left="5554" w:hanging="180"/>
      </w:pPr>
    </w:lvl>
    <w:lvl w:ilvl="6">
      <w:start w:val="1"/>
      <w:numFmt w:val="decimal"/>
      <w:lvlText w:val="%7."/>
      <w:lvlJc w:val="left"/>
      <w:pPr>
        <w:ind w:left="6274" w:hanging="360"/>
      </w:pPr>
    </w:lvl>
    <w:lvl w:ilvl="7">
      <w:start w:val="1"/>
      <w:numFmt w:val="lowerLetter"/>
      <w:lvlText w:val="%8."/>
      <w:lvlJc w:val="left"/>
      <w:pPr>
        <w:ind w:left="6994" w:hanging="360"/>
      </w:pPr>
    </w:lvl>
    <w:lvl w:ilvl="8">
      <w:start w:val="1"/>
      <w:numFmt w:val="lowerRoman"/>
      <w:lvlText w:val="%9."/>
      <w:lvlJc w:val="right"/>
      <w:pPr>
        <w:ind w:left="7714" w:hanging="180"/>
      </w:pPr>
    </w:lvl>
  </w:abstractNum>
  <w:abstractNum w:abstractNumId="14" w15:restartNumberingAfterBreak="0">
    <w:nsid w:val="431E2486"/>
    <w:multiLevelType w:val="multilevel"/>
    <w:tmpl w:val="431E2486"/>
    <w:lvl w:ilvl="0">
      <w:start w:val="1"/>
      <w:numFmt w:val="bullet"/>
      <w:lvlText w:val="➢"/>
      <w:lvlJc w:val="left"/>
      <w:pPr>
        <w:ind w:left="1791" w:hanging="360"/>
      </w:pPr>
      <w:rPr>
        <w:u w:val="none"/>
      </w:rPr>
    </w:lvl>
    <w:lvl w:ilvl="1">
      <w:start w:val="1"/>
      <w:numFmt w:val="bullet"/>
      <w:lvlText w:val="○"/>
      <w:lvlJc w:val="left"/>
      <w:pPr>
        <w:ind w:left="2511" w:hanging="360"/>
      </w:pPr>
      <w:rPr>
        <w:u w:val="none"/>
      </w:rPr>
    </w:lvl>
    <w:lvl w:ilvl="2">
      <w:start w:val="1"/>
      <w:numFmt w:val="bullet"/>
      <w:lvlText w:val="■"/>
      <w:lvlJc w:val="left"/>
      <w:pPr>
        <w:ind w:left="3231" w:hanging="360"/>
      </w:pPr>
      <w:rPr>
        <w:u w:val="none"/>
      </w:rPr>
    </w:lvl>
    <w:lvl w:ilvl="3">
      <w:start w:val="1"/>
      <w:numFmt w:val="bullet"/>
      <w:lvlText w:val="●"/>
      <w:lvlJc w:val="left"/>
      <w:pPr>
        <w:ind w:left="3951" w:hanging="360"/>
      </w:pPr>
      <w:rPr>
        <w:u w:val="none"/>
      </w:rPr>
    </w:lvl>
    <w:lvl w:ilvl="4">
      <w:start w:val="1"/>
      <w:numFmt w:val="bullet"/>
      <w:lvlText w:val="○"/>
      <w:lvlJc w:val="left"/>
      <w:pPr>
        <w:ind w:left="4671" w:hanging="360"/>
      </w:pPr>
      <w:rPr>
        <w:u w:val="none"/>
      </w:rPr>
    </w:lvl>
    <w:lvl w:ilvl="5">
      <w:start w:val="1"/>
      <w:numFmt w:val="bullet"/>
      <w:lvlText w:val="■"/>
      <w:lvlJc w:val="left"/>
      <w:pPr>
        <w:ind w:left="5391" w:hanging="360"/>
      </w:pPr>
      <w:rPr>
        <w:u w:val="none"/>
      </w:rPr>
    </w:lvl>
    <w:lvl w:ilvl="6">
      <w:start w:val="1"/>
      <w:numFmt w:val="bullet"/>
      <w:lvlText w:val="●"/>
      <w:lvlJc w:val="left"/>
      <w:pPr>
        <w:ind w:left="6111" w:hanging="360"/>
      </w:pPr>
      <w:rPr>
        <w:u w:val="none"/>
      </w:rPr>
    </w:lvl>
    <w:lvl w:ilvl="7">
      <w:start w:val="1"/>
      <w:numFmt w:val="bullet"/>
      <w:lvlText w:val="○"/>
      <w:lvlJc w:val="left"/>
      <w:pPr>
        <w:ind w:left="6831" w:hanging="360"/>
      </w:pPr>
      <w:rPr>
        <w:u w:val="none"/>
      </w:rPr>
    </w:lvl>
    <w:lvl w:ilvl="8">
      <w:start w:val="1"/>
      <w:numFmt w:val="bullet"/>
      <w:lvlText w:val="■"/>
      <w:lvlJc w:val="left"/>
      <w:pPr>
        <w:ind w:left="7551" w:hanging="360"/>
      </w:pPr>
      <w:rPr>
        <w:u w:val="none"/>
      </w:rPr>
    </w:lvl>
  </w:abstractNum>
  <w:abstractNum w:abstractNumId="15" w15:restartNumberingAfterBreak="0">
    <w:nsid w:val="454952B8"/>
    <w:multiLevelType w:val="multilevel"/>
    <w:tmpl w:val="454952B8"/>
    <w:lvl w:ilvl="0">
      <w:start w:val="1"/>
      <w:numFmt w:val="bullet"/>
      <w:lvlText w:val="■"/>
      <w:lvlJc w:val="left"/>
      <w:pPr>
        <w:ind w:left="1260" w:hanging="420"/>
      </w:pPr>
      <w:rPr>
        <w:rFonts w:ascii="Noto Sans" w:eastAsia="Noto Sans" w:hAnsi="Noto Sans" w:cs="Noto San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464E7493"/>
    <w:multiLevelType w:val="multilevel"/>
    <w:tmpl w:val="464E749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82906C1"/>
    <w:multiLevelType w:val="multilevel"/>
    <w:tmpl w:val="482906C1"/>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492024B2"/>
    <w:multiLevelType w:val="multilevel"/>
    <w:tmpl w:val="492024B2"/>
    <w:lvl w:ilvl="0">
      <w:start w:val="2"/>
      <w:numFmt w:val="decimal"/>
      <w:lvlText w:val="%1"/>
      <w:lvlJc w:val="left"/>
      <w:pPr>
        <w:ind w:left="690" w:hanging="588"/>
      </w:pPr>
    </w:lvl>
    <w:lvl w:ilvl="1">
      <w:start w:val="1"/>
      <w:numFmt w:val="decimal"/>
      <w:lvlText w:val="%1.%2."/>
      <w:lvlJc w:val="left"/>
      <w:pPr>
        <w:ind w:left="690" w:hanging="588"/>
      </w:pPr>
      <w:rPr>
        <w:rFonts w:ascii="Arial" w:eastAsia="Arial" w:hAnsi="Arial" w:cs="Arial"/>
        <w:b/>
        <w:sz w:val="22"/>
        <w:szCs w:val="22"/>
      </w:rPr>
    </w:lvl>
    <w:lvl w:ilvl="2">
      <w:numFmt w:val="bullet"/>
      <w:lvlText w:val="•"/>
      <w:lvlJc w:val="left"/>
      <w:pPr>
        <w:ind w:left="1639" w:hanging="588"/>
      </w:pPr>
    </w:lvl>
    <w:lvl w:ilvl="3">
      <w:numFmt w:val="bullet"/>
      <w:lvlText w:val="•"/>
      <w:lvlJc w:val="left"/>
      <w:pPr>
        <w:ind w:left="2578" w:hanging="588"/>
      </w:pPr>
    </w:lvl>
    <w:lvl w:ilvl="4">
      <w:numFmt w:val="bullet"/>
      <w:lvlText w:val="•"/>
      <w:lvlJc w:val="left"/>
      <w:pPr>
        <w:ind w:left="3517" w:hanging="588"/>
      </w:pPr>
    </w:lvl>
    <w:lvl w:ilvl="5">
      <w:numFmt w:val="bullet"/>
      <w:lvlText w:val="•"/>
      <w:lvlJc w:val="left"/>
      <w:pPr>
        <w:ind w:left="4456" w:hanging="588"/>
      </w:pPr>
    </w:lvl>
    <w:lvl w:ilvl="6">
      <w:numFmt w:val="bullet"/>
      <w:lvlText w:val="•"/>
      <w:lvlJc w:val="left"/>
      <w:pPr>
        <w:ind w:left="5395" w:hanging="588"/>
      </w:pPr>
    </w:lvl>
    <w:lvl w:ilvl="7">
      <w:numFmt w:val="bullet"/>
      <w:lvlText w:val="•"/>
      <w:lvlJc w:val="left"/>
      <w:pPr>
        <w:ind w:left="6334" w:hanging="588"/>
      </w:pPr>
    </w:lvl>
    <w:lvl w:ilvl="8">
      <w:numFmt w:val="bullet"/>
      <w:lvlText w:val="•"/>
      <w:lvlJc w:val="left"/>
      <w:pPr>
        <w:ind w:left="7273" w:hanging="588"/>
      </w:pPr>
    </w:lvl>
  </w:abstractNum>
  <w:abstractNum w:abstractNumId="19" w15:restartNumberingAfterBreak="0">
    <w:nsid w:val="496A2B27"/>
    <w:multiLevelType w:val="multilevel"/>
    <w:tmpl w:val="496A2B27"/>
    <w:lvl w:ilvl="0">
      <w:start w:val="3"/>
      <w:numFmt w:val="decimal"/>
      <w:lvlText w:val="%1"/>
      <w:lvlJc w:val="left"/>
      <w:pPr>
        <w:ind w:left="685" w:hanging="468"/>
      </w:pPr>
    </w:lvl>
    <w:lvl w:ilvl="1">
      <w:start w:val="1"/>
      <w:numFmt w:val="decimal"/>
      <w:lvlText w:val="%1.%2."/>
      <w:lvlJc w:val="left"/>
      <w:pPr>
        <w:ind w:left="685" w:hanging="468"/>
      </w:pPr>
      <w:rPr>
        <w:rFonts w:ascii="Arial" w:eastAsia="Arial" w:hAnsi="Arial" w:cs="Arial"/>
        <w:b/>
        <w:sz w:val="22"/>
        <w:szCs w:val="22"/>
      </w:rPr>
    </w:lvl>
    <w:lvl w:ilvl="2">
      <w:numFmt w:val="bullet"/>
      <w:lvlText w:val="●"/>
      <w:lvlJc w:val="left"/>
      <w:pPr>
        <w:ind w:left="1395" w:hanging="360"/>
      </w:pPr>
      <w:rPr>
        <w:rFonts w:ascii="Noto Sans" w:eastAsia="Noto Sans" w:hAnsi="Noto Sans" w:cs="Noto Sans"/>
        <w:sz w:val="22"/>
        <w:szCs w:val="22"/>
      </w:rPr>
    </w:lvl>
    <w:lvl w:ilvl="3">
      <w:numFmt w:val="bullet"/>
      <w:lvlText w:val="•"/>
      <w:lvlJc w:val="left"/>
      <w:pPr>
        <w:ind w:left="2406" w:hanging="360"/>
      </w:pPr>
    </w:lvl>
    <w:lvl w:ilvl="4">
      <w:numFmt w:val="bullet"/>
      <w:lvlText w:val="•"/>
      <w:lvlJc w:val="left"/>
      <w:pPr>
        <w:ind w:left="3412" w:hanging="360"/>
      </w:pPr>
    </w:lvl>
    <w:lvl w:ilvl="5">
      <w:numFmt w:val="bullet"/>
      <w:lvlText w:val="•"/>
      <w:lvlJc w:val="left"/>
      <w:pPr>
        <w:ind w:left="4419" w:hanging="360"/>
      </w:pPr>
    </w:lvl>
    <w:lvl w:ilvl="6">
      <w:numFmt w:val="bullet"/>
      <w:lvlText w:val="•"/>
      <w:lvlJc w:val="left"/>
      <w:pPr>
        <w:ind w:left="5425" w:hanging="360"/>
      </w:pPr>
    </w:lvl>
    <w:lvl w:ilvl="7">
      <w:numFmt w:val="bullet"/>
      <w:lvlText w:val="•"/>
      <w:lvlJc w:val="left"/>
      <w:pPr>
        <w:ind w:left="6432" w:hanging="360"/>
      </w:pPr>
    </w:lvl>
    <w:lvl w:ilvl="8">
      <w:numFmt w:val="bullet"/>
      <w:lvlText w:val="•"/>
      <w:lvlJc w:val="left"/>
      <w:pPr>
        <w:ind w:left="7438" w:hanging="360"/>
      </w:pPr>
    </w:lvl>
  </w:abstractNum>
  <w:abstractNum w:abstractNumId="20" w15:restartNumberingAfterBreak="0">
    <w:nsid w:val="49C67C3F"/>
    <w:multiLevelType w:val="multilevel"/>
    <w:tmpl w:val="49C67C3F"/>
    <w:lvl w:ilvl="0">
      <w:start w:val="1"/>
      <w:numFmt w:val="bullet"/>
      <w:lvlText w:val="●"/>
      <w:lvlJc w:val="left"/>
      <w:pPr>
        <w:ind w:left="425" w:hanging="283"/>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A130CB9"/>
    <w:multiLevelType w:val="multilevel"/>
    <w:tmpl w:val="4A130CB9"/>
    <w:lvl w:ilvl="0">
      <w:start w:val="1"/>
      <w:numFmt w:val="decimal"/>
      <w:lvlText w:val="%1"/>
      <w:lvlJc w:val="left"/>
      <w:pPr>
        <w:ind w:left="1254" w:hanging="360"/>
      </w:pPr>
    </w:lvl>
    <w:lvl w:ilvl="1">
      <w:start w:val="1"/>
      <w:numFmt w:val="decimal"/>
      <w:lvlText w:val="%1.%2"/>
      <w:lvlJc w:val="left"/>
      <w:pPr>
        <w:ind w:left="1254" w:hanging="360"/>
      </w:pPr>
      <w:rPr>
        <w:rFonts w:ascii="Arial" w:eastAsia="Arial" w:hAnsi="Arial" w:cs="Arial"/>
        <w:i w:val="0"/>
        <w:sz w:val="22"/>
        <w:szCs w:val="20"/>
      </w:rPr>
    </w:lvl>
    <w:lvl w:ilvl="2">
      <w:numFmt w:val="bullet"/>
      <w:lvlText w:val="•"/>
      <w:lvlJc w:val="left"/>
      <w:pPr>
        <w:ind w:left="2754" w:hanging="360"/>
      </w:pPr>
    </w:lvl>
    <w:lvl w:ilvl="3">
      <w:numFmt w:val="bullet"/>
      <w:lvlText w:val="•"/>
      <w:lvlJc w:val="left"/>
      <w:pPr>
        <w:ind w:left="3501" w:hanging="360"/>
      </w:pPr>
    </w:lvl>
    <w:lvl w:ilvl="4">
      <w:numFmt w:val="bullet"/>
      <w:lvlText w:val="•"/>
      <w:lvlJc w:val="left"/>
      <w:pPr>
        <w:ind w:left="4248" w:hanging="360"/>
      </w:pPr>
    </w:lvl>
    <w:lvl w:ilvl="5">
      <w:numFmt w:val="bullet"/>
      <w:lvlText w:val="•"/>
      <w:lvlJc w:val="left"/>
      <w:pPr>
        <w:ind w:left="4995" w:hanging="360"/>
      </w:pPr>
    </w:lvl>
    <w:lvl w:ilvl="6">
      <w:numFmt w:val="bullet"/>
      <w:lvlText w:val="•"/>
      <w:lvlJc w:val="left"/>
      <w:pPr>
        <w:ind w:left="5742" w:hanging="360"/>
      </w:pPr>
    </w:lvl>
    <w:lvl w:ilvl="7">
      <w:numFmt w:val="bullet"/>
      <w:lvlText w:val="•"/>
      <w:lvlJc w:val="left"/>
      <w:pPr>
        <w:ind w:left="6489" w:hanging="360"/>
      </w:pPr>
    </w:lvl>
    <w:lvl w:ilvl="8">
      <w:numFmt w:val="bullet"/>
      <w:lvlText w:val="•"/>
      <w:lvlJc w:val="left"/>
      <w:pPr>
        <w:ind w:left="7236" w:hanging="360"/>
      </w:pPr>
    </w:lvl>
  </w:abstractNum>
  <w:abstractNum w:abstractNumId="22" w15:restartNumberingAfterBreak="0">
    <w:nsid w:val="4D1D1678"/>
    <w:multiLevelType w:val="multilevel"/>
    <w:tmpl w:val="52107EC0"/>
    <w:lvl w:ilvl="0">
      <w:start w:val="1"/>
      <w:numFmt w:val="bullet"/>
      <w:lvlText w:val=""/>
      <w:lvlJc w:val="left"/>
      <w:pPr>
        <w:ind w:left="1324" w:hanging="420"/>
      </w:pPr>
      <w:rPr>
        <w:rFonts w:ascii="Symbol" w:hAnsi="Symbol" w:hint="default"/>
      </w:rPr>
    </w:lvl>
    <w:lvl w:ilvl="1">
      <w:start w:val="1"/>
      <w:numFmt w:val="bullet"/>
      <w:lvlText w:val=""/>
      <w:lvlJc w:val="left"/>
      <w:pPr>
        <w:ind w:left="904" w:firstLine="0"/>
      </w:pPr>
    </w:lvl>
    <w:lvl w:ilvl="2">
      <w:start w:val="1"/>
      <w:numFmt w:val="bullet"/>
      <w:lvlText w:val=""/>
      <w:lvlJc w:val="left"/>
      <w:pPr>
        <w:ind w:left="904" w:firstLine="0"/>
      </w:pPr>
    </w:lvl>
    <w:lvl w:ilvl="3">
      <w:start w:val="1"/>
      <w:numFmt w:val="bullet"/>
      <w:lvlText w:val=""/>
      <w:lvlJc w:val="left"/>
      <w:pPr>
        <w:ind w:left="904" w:firstLine="0"/>
      </w:pPr>
    </w:lvl>
    <w:lvl w:ilvl="4">
      <w:start w:val="1"/>
      <w:numFmt w:val="bullet"/>
      <w:lvlText w:val=""/>
      <w:lvlJc w:val="left"/>
      <w:pPr>
        <w:ind w:left="904" w:firstLine="0"/>
      </w:pPr>
    </w:lvl>
    <w:lvl w:ilvl="5">
      <w:start w:val="1"/>
      <w:numFmt w:val="bullet"/>
      <w:lvlText w:val=""/>
      <w:lvlJc w:val="left"/>
      <w:pPr>
        <w:ind w:left="904" w:firstLine="0"/>
      </w:pPr>
    </w:lvl>
    <w:lvl w:ilvl="6">
      <w:start w:val="1"/>
      <w:numFmt w:val="bullet"/>
      <w:lvlText w:val=""/>
      <w:lvlJc w:val="left"/>
      <w:pPr>
        <w:ind w:left="904" w:firstLine="0"/>
      </w:pPr>
    </w:lvl>
    <w:lvl w:ilvl="7">
      <w:start w:val="1"/>
      <w:numFmt w:val="bullet"/>
      <w:lvlText w:val=""/>
      <w:lvlJc w:val="left"/>
      <w:pPr>
        <w:ind w:left="904" w:firstLine="0"/>
      </w:pPr>
    </w:lvl>
    <w:lvl w:ilvl="8">
      <w:start w:val="1"/>
      <w:numFmt w:val="bullet"/>
      <w:lvlText w:val=""/>
      <w:lvlJc w:val="left"/>
      <w:pPr>
        <w:ind w:left="904" w:firstLine="0"/>
      </w:pPr>
    </w:lvl>
  </w:abstractNum>
  <w:abstractNum w:abstractNumId="23" w15:restartNumberingAfterBreak="0">
    <w:nsid w:val="528C0FF6"/>
    <w:multiLevelType w:val="multilevel"/>
    <w:tmpl w:val="528C0FF6"/>
    <w:lvl w:ilvl="0">
      <w:numFmt w:val="bullet"/>
      <w:lvlText w:val="●"/>
      <w:lvlJc w:val="left"/>
      <w:pPr>
        <w:ind w:left="1165" w:hanging="260"/>
      </w:pPr>
      <w:rPr>
        <w:rFonts w:ascii="Times New Roman" w:eastAsia="Times New Roman" w:hAnsi="Times New Roman" w:cs="Times New Roman"/>
        <w:sz w:val="18"/>
        <w:szCs w:val="18"/>
      </w:rPr>
    </w:lvl>
    <w:lvl w:ilvl="1">
      <w:numFmt w:val="bullet"/>
      <w:lvlText w:val="•"/>
      <w:lvlJc w:val="left"/>
      <w:pPr>
        <w:ind w:left="1989" w:hanging="260"/>
      </w:pPr>
    </w:lvl>
    <w:lvl w:ilvl="2">
      <w:numFmt w:val="bullet"/>
      <w:lvlText w:val="•"/>
      <w:lvlJc w:val="left"/>
      <w:pPr>
        <w:ind w:left="2818" w:hanging="260"/>
      </w:pPr>
    </w:lvl>
    <w:lvl w:ilvl="3">
      <w:numFmt w:val="bullet"/>
      <w:lvlText w:val="•"/>
      <w:lvlJc w:val="left"/>
      <w:pPr>
        <w:ind w:left="3647" w:hanging="260"/>
      </w:pPr>
    </w:lvl>
    <w:lvl w:ilvl="4">
      <w:numFmt w:val="bullet"/>
      <w:lvlText w:val="•"/>
      <w:lvlJc w:val="left"/>
      <w:pPr>
        <w:ind w:left="4476" w:hanging="260"/>
      </w:pPr>
    </w:lvl>
    <w:lvl w:ilvl="5">
      <w:numFmt w:val="bullet"/>
      <w:lvlText w:val="•"/>
      <w:lvlJc w:val="left"/>
      <w:pPr>
        <w:ind w:left="5305" w:hanging="260"/>
      </w:pPr>
    </w:lvl>
    <w:lvl w:ilvl="6">
      <w:numFmt w:val="bullet"/>
      <w:lvlText w:val="•"/>
      <w:lvlJc w:val="left"/>
      <w:pPr>
        <w:ind w:left="6134" w:hanging="260"/>
      </w:pPr>
    </w:lvl>
    <w:lvl w:ilvl="7">
      <w:numFmt w:val="bullet"/>
      <w:lvlText w:val="•"/>
      <w:lvlJc w:val="left"/>
      <w:pPr>
        <w:ind w:left="6963" w:hanging="260"/>
      </w:pPr>
    </w:lvl>
    <w:lvl w:ilvl="8">
      <w:numFmt w:val="bullet"/>
      <w:lvlText w:val="•"/>
      <w:lvlJc w:val="left"/>
      <w:pPr>
        <w:ind w:left="7792" w:hanging="260"/>
      </w:pPr>
    </w:lvl>
  </w:abstractNum>
  <w:abstractNum w:abstractNumId="24" w15:restartNumberingAfterBreak="0">
    <w:nsid w:val="547E3ACA"/>
    <w:multiLevelType w:val="multilevel"/>
    <w:tmpl w:val="1BE22704"/>
    <w:lvl w:ilvl="0">
      <w:start w:val="1"/>
      <w:numFmt w:val="bullet"/>
      <w:lvlText w:val=""/>
      <w:lvlJc w:val="left"/>
      <w:pPr>
        <w:ind w:left="1260" w:hanging="42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560D0599"/>
    <w:multiLevelType w:val="multilevel"/>
    <w:tmpl w:val="560D0599"/>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581C6F31"/>
    <w:multiLevelType w:val="multilevel"/>
    <w:tmpl w:val="581C6F31"/>
    <w:lvl w:ilvl="0">
      <w:start w:val="3"/>
      <w:numFmt w:val="decimal"/>
      <w:lvlText w:val="%1"/>
      <w:lvlJc w:val="left"/>
      <w:pPr>
        <w:ind w:left="566" w:hanging="467"/>
      </w:pPr>
    </w:lvl>
    <w:lvl w:ilvl="1">
      <w:start w:val="1"/>
      <w:numFmt w:val="decimal"/>
      <w:lvlText w:val="%1.%2."/>
      <w:lvlJc w:val="left"/>
      <w:pPr>
        <w:ind w:left="566" w:hanging="467"/>
      </w:pPr>
      <w:rPr>
        <w:b/>
      </w:rPr>
    </w:lvl>
    <w:lvl w:ilvl="2">
      <w:start w:val="1"/>
      <w:numFmt w:val="lowerLetter"/>
      <w:lvlText w:val="%3)"/>
      <w:lvlJc w:val="left"/>
      <w:pPr>
        <w:ind w:left="950" w:hanging="361"/>
      </w:pPr>
    </w:lvl>
    <w:lvl w:ilvl="3">
      <w:start w:val="1"/>
      <w:numFmt w:val="bullet"/>
      <w:lvlText w:val="•"/>
      <w:lvlJc w:val="left"/>
      <w:pPr>
        <w:ind w:left="2801" w:hanging="360"/>
      </w:pPr>
    </w:lvl>
    <w:lvl w:ilvl="4">
      <w:start w:val="1"/>
      <w:numFmt w:val="bullet"/>
      <w:lvlText w:val="•"/>
      <w:lvlJc w:val="left"/>
      <w:pPr>
        <w:ind w:left="3722" w:hanging="361"/>
      </w:pPr>
    </w:lvl>
    <w:lvl w:ilvl="5">
      <w:start w:val="1"/>
      <w:numFmt w:val="bullet"/>
      <w:lvlText w:val="•"/>
      <w:lvlJc w:val="left"/>
      <w:pPr>
        <w:ind w:left="4643" w:hanging="361"/>
      </w:pPr>
    </w:lvl>
    <w:lvl w:ilvl="6">
      <w:start w:val="1"/>
      <w:numFmt w:val="bullet"/>
      <w:lvlText w:val="•"/>
      <w:lvlJc w:val="left"/>
      <w:pPr>
        <w:ind w:left="5564" w:hanging="361"/>
      </w:pPr>
    </w:lvl>
    <w:lvl w:ilvl="7">
      <w:start w:val="1"/>
      <w:numFmt w:val="bullet"/>
      <w:lvlText w:val="•"/>
      <w:lvlJc w:val="left"/>
      <w:pPr>
        <w:ind w:left="6485" w:hanging="361"/>
      </w:pPr>
    </w:lvl>
    <w:lvl w:ilvl="8">
      <w:start w:val="1"/>
      <w:numFmt w:val="bullet"/>
      <w:lvlText w:val="•"/>
      <w:lvlJc w:val="left"/>
      <w:pPr>
        <w:ind w:left="7406" w:hanging="361"/>
      </w:pPr>
    </w:lvl>
  </w:abstractNum>
  <w:abstractNum w:abstractNumId="27" w15:restartNumberingAfterBreak="0">
    <w:nsid w:val="5B97740C"/>
    <w:multiLevelType w:val="multilevel"/>
    <w:tmpl w:val="5B97740C"/>
    <w:lvl w:ilvl="0">
      <w:start w:val="1"/>
      <w:numFmt w:val="bullet"/>
      <w:lvlText w:val=""/>
      <w:lvlJc w:val="left"/>
      <w:pPr>
        <w:ind w:left="884" w:hanging="360"/>
      </w:pPr>
      <w:rPr>
        <w:rFonts w:ascii="Symbol" w:hAnsi="Symbol" w:hint="default"/>
      </w:rPr>
    </w:lvl>
    <w:lvl w:ilvl="1">
      <w:start w:val="1"/>
      <w:numFmt w:val="bullet"/>
      <w:lvlText w:val="o"/>
      <w:lvlJc w:val="left"/>
      <w:pPr>
        <w:ind w:left="1604" w:hanging="360"/>
      </w:pPr>
      <w:rPr>
        <w:rFonts w:ascii="Courier New" w:hAnsi="Courier New" w:cs="Courier New" w:hint="default"/>
      </w:rPr>
    </w:lvl>
    <w:lvl w:ilvl="2">
      <w:start w:val="1"/>
      <w:numFmt w:val="bullet"/>
      <w:lvlText w:val=""/>
      <w:lvlJc w:val="left"/>
      <w:pPr>
        <w:ind w:left="2324" w:hanging="360"/>
      </w:pPr>
      <w:rPr>
        <w:rFonts w:ascii="Wingdings" w:hAnsi="Wingdings" w:hint="default"/>
      </w:rPr>
    </w:lvl>
    <w:lvl w:ilvl="3">
      <w:start w:val="1"/>
      <w:numFmt w:val="bullet"/>
      <w:lvlText w:val=""/>
      <w:lvlJc w:val="left"/>
      <w:pPr>
        <w:ind w:left="3044" w:hanging="360"/>
      </w:pPr>
      <w:rPr>
        <w:rFonts w:ascii="Symbol" w:hAnsi="Symbol" w:hint="default"/>
      </w:rPr>
    </w:lvl>
    <w:lvl w:ilvl="4">
      <w:start w:val="1"/>
      <w:numFmt w:val="bullet"/>
      <w:lvlText w:val="o"/>
      <w:lvlJc w:val="left"/>
      <w:pPr>
        <w:ind w:left="3764" w:hanging="360"/>
      </w:pPr>
      <w:rPr>
        <w:rFonts w:ascii="Courier New" w:hAnsi="Courier New" w:cs="Courier New" w:hint="default"/>
      </w:rPr>
    </w:lvl>
    <w:lvl w:ilvl="5">
      <w:start w:val="1"/>
      <w:numFmt w:val="bullet"/>
      <w:lvlText w:val=""/>
      <w:lvlJc w:val="left"/>
      <w:pPr>
        <w:ind w:left="4484" w:hanging="360"/>
      </w:pPr>
      <w:rPr>
        <w:rFonts w:ascii="Wingdings" w:hAnsi="Wingdings" w:hint="default"/>
      </w:rPr>
    </w:lvl>
    <w:lvl w:ilvl="6">
      <w:start w:val="1"/>
      <w:numFmt w:val="bullet"/>
      <w:lvlText w:val=""/>
      <w:lvlJc w:val="left"/>
      <w:pPr>
        <w:ind w:left="5204" w:hanging="360"/>
      </w:pPr>
      <w:rPr>
        <w:rFonts w:ascii="Symbol" w:hAnsi="Symbol" w:hint="default"/>
      </w:rPr>
    </w:lvl>
    <w:lvl w:ilvl="7">
      <w:start w:val="1"/>
      <w:numFmt w:val="bullet"/>
      <w:lvlText w:val="o"/>
      <w:lvlJc w:val="left"/>
      <w:pPr>
        <w:ind w:left="5924" w:hanging="360"/>
      </w:pPr>
      <w:rPr>
        <w:rFonts w:ascii="Courier New" w:hAnsi="Courier New" w:cs="Courier New" w:hint="default"/>
      </w:rPr>
    </w:lvl>
    <w:lvl w:ilvl="8">
      <w:start w:val="1"/>
      <w:numFmt w:val="bullet"/>
      <w:lvlText w:val=""/>
      <w:lvlJc w:val="left"/>
      <w:pPr>
        <w:ind w:left="6644" w:hanging="360"/>
      </w:pPr>
      <w:rPr>
        <w:rFonts w:ascii="Wingdings" w:hAnsi="Wingdings" w:hint="default"/>
      </w:rPr>
    </w:lvl>
  </w:abstractNum>
  <w:abstractNum w:abstractNumId="28" w15:restartNumberingAfterBreak="0">
    <w:nsid w:val="61401F0D"/>
    <w:multiLevelType w:val="multilevel"/>
    <w:tmpl w:val="61401F0D"/>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64C11F67"/>
    <w:multiLevelType w:val="multilevel"/>
    <w:tmpl w:val="D1647D74"/>
    <w:lvl w:ilvl="0">
      <w:start w:val="1"/>
      <w:numFmt w:val="bullet"/>
      <w:lvlText w:val=""/>
      <w:lvlJc w:val="left"/>
      <w:pPr>
        <w:ind w:left="985" w:hanging="420"/>
      </w:pPr>
      <w:rPr>
        <w:rFonts w:ascii="Symbol" w:hAnsi="Symbol" w:hint="default"/>
      </w:rPr>
    </w:lvl>
    <w:lvl w:ilvl="1">
      <w:start w:val="1"/>
      <w:numFmt w:val="bullet"/>
      <w:lvlText w:val=""/>
      <w:lvlJc w:val="left"/>
      <w:pPr>
        <w:ind w:left="565" w:firstLine="0"/>
      </w:pPr>
    </w:lvl>
    <w:lvl w:ilvl="2">
      <w:start w:val="1"/>
      <w:numFmt w:val="bullet"/>
      <w:lvlText w:val=""/>
      <w:lvlJc w:val="left"/>
      <w:pPr>
        <w:ind w:left="565" w:firstLine="0"/>
      </w:pPr>
    </w:lvl>
    <w:lvl w:ilvl="3">
      <w:start w:val="1"/>
      <w:numFmt w:val="bullet"/>
      <w:lvlText w:val=""/>
      <w:lvlJc w:val="left"/>
      <w:pPr>
        <w:ind w:left="565" w:firstLine="0"/>
      </w:pPr>
    </w:lvl>
    <w:lvl w:ilvl="4">
      <w:start w:val="1"/>
      <w:numFmt w:val="bullet"/>
      <w:lvlText w:val=""/>
      <w:lvlJc w:val="left"/>
      <w:pPr>
        <w:ind w:left="565" w:firstLine="0"/>
      </w:pPr>
    </w:lvl>
    <w:lvl w:ilvl="5">
      <w:start w:val="1"/>
      <w:numFmt w:val="bullet"/>
      <w:lvlText w:val=""/>
      <w:lvlJc w:val="left"/>
      <w:pPr>
        <w:ind w:left="565" w:firstLine="0"/>
      </w:pPr>
    </w:lvl>
    <w:lvl w:ilvl="6">
      <w:start w:val="1"/>
      <w:numFmt w:val="bullet"/>
      <w:lvlText w:val=""/>
      <w:lvlJc w:val="left"/>
      <w:pPr>
        <w:ind w:left="565" w:firstLine="0"/>
      </w:pPr>
    </w:lvl>
    <w:lvl w:ilvl="7">
      <w:start w:val="1"/>
      <w:numFmt w:val="bullet"/>
      <w:lvlText w:val=""/>
      <w:lvlJc w:val="left"/>
      <w:pPr>
        <w:ind w:left="565" w:firstLine="0"/>
      </w:pPr>
    </w:lvl>
    <w:lvl w:ilvl="8">
      <w:start w:val="1"/>
      <w:numFmt w:val="bullet"/>
      <w:lvlText w:val=""/>
      <w:lvlJc w:val="left"/>
      <w:pPr>
        <w:ind w:left="565" w:firstLine="0"/>
      </w:pPr>
    </w:lvl>
  </w:abstractNum>
  <w:abstractNum w:abstractNumId="30" w15:restartNumberingAfterBreak="0">
    <w:nsid w:val="693A31C4"/>
    <w:multiLevelType w:val="multilevel"/>
    <w:tmpl w:val="693A31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BD777F9"/>
    <w:multiLevelType w:val="multilevel"/>
    <w:tmpl w:val="9CA850E6"/>
    <w:lvl w:ilvl="0">
      <w:start w:val="1"/>
      <w:numFmt w:val="bullet"/>
      <w:lvlText w:val=""/>
      <w:lvlJc w:val="left"/>
      <w:pPr>
        <w:ind w:left="1260" w:hanging="42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6C5244CE"/>
    <w:multiLevelType w:val="multilevel"/>
    <w:tmpl w:val="6C5244CE"/>
    <w:lvl w:ilvl="0">
      <w:start w:val="1"/>
      <w:numFmt w:val="lowerLetter"/>
      <w:lvlText w:val="%1)"/>
      <w:lvlJc w:val="left"/>
      <w:pPr>
        <w:ind w:left="1095" w:hanging="466"/>
      </w:pPr>
      <w:rPr>
        <w:rFonts w:ascii="Arial" w:eastAsia="Arial" w:hAnsi="Arial" w:cs="Arial"/>
        <w:sz w:val="21"/>
        <w:szCs w:val="21"/>
      </w:rPr>
    </w:lvl>
    <w:lvl w:ilvl="1">
      <w:numFmt w:val="bullet"/>
      <w:lvlText w:val="•"/>
      <w:lvlJc w:val="left"/>
      <w:pPr>
        <w:ind w:left="1863" w:hanging="465"/>
      </w:pPr>
    </w:lvl>
    <w:lvl w:ilvl="2">
      <w:numFmt w:val="bullet"/>
      <w:lvlText w:val="•"/>
      <w:lvlJc w:val="left"/>
      <w:pPr>
        <w:ind w:left="2626" w:hanging="465"/>
      </w:pPr>
    </w:lvl>
    <w:lvl w:ilvl="3">
      <w:numFmt w:val="bullet"/>
      <w:lvlText w:val="•"/>
      <w:lvlJc w:val="left"/>
      <w:pPr>
        <w:ind w:left="3389" w:hanging="466"/>
      </w:pPr>
    </w:lvl>
    <w:lvl w:ilvl="4">
      <w:numFmt w:val="bullet"/>
      <w:lvlText w:val="•"/>
      <w:lvlJc w:val="left"/>
      <w:pPr>
        <w:ind w:left="4152" w:hanging="466"/>
      </w:pPr>
    </w:lvl>
    <w:lvl w:ilvl="5">
      <w:numFmt w:val="bullet"/>
      <w:lvlText w:val="•"/>
      <w:lvlJc w:val="left"/>
      <w:pPr>
        <w:ind w:left="4915" w:hanging="466"/>
      </w:pPr>
    </w:lvl>
    <w:lvl w:ilvl="6">
      <w:numFmt w:val="bullet"/>
      <w:lvlText w:val="•"/>
      <w:lvlJc w:val="left"/>
      <w:pPr>
        <w:ind w:left="5678" w:hanging="466"/>
      </w:pPr>
    </w:lvl>
    <w:lvl w:ilvl="7">
      <w:numFmt w:val="bullet"/>
      <w:lvlText w:val="•"/>
      <w:lvlJc w:val="left"/>
      <w:pPr>
        <w:ind w:left="6441" w:hanging="466"/>
      </w:pPr>
    </w:lvl>
    <w:lvl w:ilvl="8">
      <w:numFmt w:val="bullet"/>
      <w:lvlText w:val="•"/>
      <w:lvlJc w:val="left"/>
      <w:pPr>
        <w:ind w:left="7204" w:hanging="466"/>
      </w:pPr>
    </w:lvl>
  </w:abstractNum>
  <w:abstractNum w:abstractNumId="33" w15:restartNumberingAfterBreak="0">
    <w:nsid w:val="6F014ADB"/>
    <w:multiLevelType w:val="multilevel"/>
    <w:tmpl w:val="0C764D8C"/>
    <w:lvl w:ilvl="0">
      <w:start w:val="1"/>
      <w:numFmt w:val="bullet"/>
      <w:lvlText w:val=""/>
      <w:lvlJc w:val="left"/>
      <w:pPr>
        <w:ind w:left="1260" w:hanging="42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783B4F40"/>
    <w:multiLevelType w:val="multilevel"/>
    <w:tmpl w:val="783B4F40"/>
    <w:lvl w:ilvl="0">
      <w:start w:val="1"/>
      <w:numFmt w:val="bullet"/>
      <w:lvlText w:val="■"/>
      <w:lvlJc w:val="left"/>
      <w:pPr>
        <w:ind w:left="420" w:hanging="420"/>
      </w:pPr>
      <w:rPr>
        <w:rFonts w:ascii="Noto Sans" w:eastAsia="Noto Sans" w:hAnsi="Noto Sans" w:cs="Noto San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7DC66EF5"/>
    <w:multiLevelType w:val="multilevel"/>
    <w:tmpl w:val="7DC66EF5"/>
    <w:lvl w:ilvl="0">
      <w:start w:val="1"/>
      <w:numFmt w:val="decimal"/>
      <w:lvlText w:val="%1"/>
      <w:lvlJc w:val="left"/>
      <w:pPr>
        <w:ind w:left="668" w:hanging="567"/>
      </w:pPr>
    </w:lvl>
    <w:lvl w:ilvl="1">
      <w:start w:val="1"/>
      <w:numFmt w:val="decimal"/>
      <w:lvlText w:val="%1.%2"/>
      <w:lvlJc w:val="left"/>
      <w:pPr>
        <w:ind w:left="668" w:hanging="567"/>
      </w:pPr>
      <w:rPr>
        <w:b/>
        <w:sz w:val="22"/>
        <w:szCs w:val="22"/>
      </w:rPr>
    </w:lvl>
    <w:lvl w:ilvl="2">
      <w:start w:val="1"/>
      <w:numFmt w:val="lowerLetter"/>
      <w:lvlText w:val="%3."/>
      <w:lvlJc w:val="left"/>
      <w:pPr>
        <w:ind w:left="1297" w:hanging="629"/>
      </w:pPr>
      <w:rPr>
        <w:b/>
        <w:sz w:val="22"/>
        <w:szCs w:val="22"/>
      </w:rPr>
    </w:lvl>
    <w:lvl w:ilvl="3">
      <w:numFmt w:val="bullet"/>
      <w:lvlText w:val="●"/>
      <w:lvlJc w:val="left"/>
      <w:pPr>
        <w:ind w:left="1633" w:hanging="360"/>
      </w:pPr>
      <w:rPr>
        <w:rFonts w:ascii="Times New Roman" w:eastAsia="Times New Roman" w:hAnsi="Times New Roman" w:cs="Times New Roman"/>
        <w:sz w:val="22"/>
        <w:szCs w:val="22"/>
      </w:rPr>
    </w:lvl>
    <w:lvl w:ilvl="4">
      <w:numFmt w:val="bullet"/>
      <w:lvlText w:val="•"/>
      <w:lvlJc w:val="left"/>
      <w:pPr>
        <w:ind w:left="2653" w:hanging="360"/>
      </w:pPr>
    </w:lvl>
    <w:lvl w:ilvl="5">
      <w:numFmt w:val="bullet"/>
      <w:lvlText w:val="•"/>
      <w:lvlJc w:val="left"/>
      <w:pPr>
        <w:ind w:left="3666" w:hanging="360"/>
      </w:pPr>
    </w:lvl>
    <w:lvl w:ilvl="6">
      <w:numFmt w:val="bullet"/>
      <w:lvlText w:val="•"/>
      <w:lvlJc w:val="left"/>
      <w:pPr>
        <w:ind w:left="4679" w:hanging="360"/>
      </w:pPr>
    </w:lvl>
    <w:lvl w:ilvl="7">
      <w:numFmt w:val="bullet"/>
      <w:lvlText w:val="•"/>
      <w:lvlJc w:val="left"/>
      <w:pPr>
        <w:ind w:left="5692" w:hanging="360"/>
      </w:pPr>
    </w:lvl>
    <w:lvl w:ilvl="8">
      <w:numFmt w:val="bullet"/>
      <w:lvlText w:val="•"/>
      <w:lvlJc w:val="left"/>
      <w:pPr>
        <w:ind w:left="6705" w:hanging="360"/>
      </w:pPr>
    </w:lvl>
  </w:abstractNum>
  <w:abstractNum w:abstractNumId="36" w15:restartNumberingAfterBreak="0">
    <w:nsid w:val="7E3F0B9C"/>
    <w:multiLevelType w:val="multilevel"/>
    <w:tmpl w:val="7E3F0B9C"/>
    <w:lvl w:ilvl="0">
      <w:start w:val="1"/>
      <w:numFmt w:val="lowerRoman"/>
      <w:lvlText w:val="%1."/>
      <w:lvlJc w:val="right"/>
      <w:pPr>
        <w:ind w:left="1954" w:hanging="360"/>
      </w:pPr>
    </w:lvl>
    <w:lvl w:ilvl="1">
      <w:start w:val="1"/>
      <w:numFmt w:val="lowerLetter"/>
      <w:lvlText w:val="%2."/>
      <w:lvlJc w:val="left"/>
      <w:pPr>
        <w:ind w:left="2674" w:hanging="360"/>
      </w:pPr>
    </w:lvl>
    <w:lvl w:ilvl="2">
      <w:start w:val="1"/>
      <w:numFmt w:val="lowerRoman"/>
      <w:lvlText w:val="%3."/>
      <w:lvlJc w:val="right"/>
      <w:pPr>
        <w:ind w:left="3394" w:hanging="180"/>
      </w:pPr>
    </w:lvl>
    <w:lvl w:ilvl="3">
      <w:start w:val="1"/>
      <w:numFmt w:val="decimal"/>
      <w:lvlText w:val="%4."/>
      <w:lvlJc w:val="left"/>
      <w:pPr>
        <w:ind w:left="4114" w:hanging="360"/>
      </w:pPr>
    </w:lvl>
    <w:lvl w:ilvl="4">
      <w:start w:val="1"/>
      <w:numFmt w:val="lowerLetter"/>
      <w:lvlText w:val="%5."/>
      <w:lvlJc w:val="left"/>
      <w:pPr>
        <w:ind w:left="4834" w:hanging="360"/>
      </w:pPr>
    </w:lvl>
    <w:lvl w:ilvl="5">
      <w:start w:val="1"/>
      <w:numFmt w:val="lowerRoman"/>
      <w:lvlText w:val="%6."/>
      <w:lvlJc w:val="right"/>
      <w:pPr>
        <w:ind w:left="5554" w:hanging="180"/>
      </w:pPr>
    </w:lvl>
    <w:lvl w:ilvl="6">
      <w:start w:val="1"/>
      <w:numFmt w:val="decimal"/>
      <w:lvlText w:val="%7."/>
      <w:lvlJc w:val="left"/>
      <w:pPr>
        <w:ind w:left="6274" w:hanging="360"/>
      </w:pPr>
    </w:lvl>
    <w:lvl w:ilvl="7">
      <w:start w:val="1"/>
      <w:numFmt w:val="lowerLetter"/>
      <w:lvlText w:val="%8."/>
      <w:lvlJc w:val="left"/>
      <w:pPr>
        <w:ind w:left="6994" w:hanging="360"/>
      </w:pPr>
    </w:lvl>
    <w:lvl w:ilvl="8">
      <w:start w:val="1"/>
      <w:numFmt w:val="lowerRoman"/>
      <w:lvlText w:val="%9."/>
      <w:lvlJc w:val="right"/>
      <w:pPr>
        <w:ind w:left="7714" w:hanging="180"/>
      </w:pPr>
    </w:lvl>
  </w:abstractNum>
  <w:abstractNum w:abstractNumId="37" w15:restartNumberingAfterBreak="0">
    <w:nsid w:val="7F065BF1"/>
    <w:multiLevelType w:val="multilevel"/>
    <w:tmpl w:val="7F065BF1"/>
    <w:lvl w:ilvl="0">
      <w:numFmt w:val="bullet"/>
      <w:lvlText w:val="●"/>
      <w:lvlJc w:val="left"/>
      <w:pPr>
        <w:ind w:left="1251" w:hanging="567"/>
      </w:pPr>
      <w:rPr>
        <w:rFonts w:ascii="Times New Roman" w:eastAsia="Times New Roman" w:hAnsi="Times New Roman" w:cs="Times New Roman"/>
        <w:sz w:val="22"/>
        <w:szCs w:val="22"/>
      </w:rPr>
    </w:lvl>
    <w:lvl w:ilvl="1">
      <w:numFmt w:val="bullet"/>
      <w:lvlText w:val="•"/>
      <w:lvlJc w:val="left"/>
      <w:pPr>
        <w:ind w:left="2079" w:hanging="567"/>
      </w:pPr>
    </w:lvl>
    <w:lvl w:ilvl="2">
      <w:numFmt w:val="bullet"/>
      <w:lvlText w:val="•"/>
      <w:lvlJc w:val="left"/>
      <w:pPr>
        <w:ind w:left="2898" w:hanging="567"/>
      </w:pPr>
    </w:lvl>
    <w:lvl w:ilvl="3">
      <w:numFmt w:val="bullet"/>
      <w:lvlText w:val="•"/>
      <w:lvlJc w:val="left"/>
      <w:pPr>
        <w:ind w:left="3717" w:hanging="567"/>
      </w:pPr>
    </w:lvl>
    <w:lvl w:ilvl="4">
      <w:numFmt w:val="bullet"/>
      <w:lvlText w:val="•"/>
      <w:lvlJc w:val="left"/>
      <w:pPr>
        <w:ind w:left="4536" w:hanging="566"/>
      </w:pPr>
    </w:lvl>
    <w:lvl w:ilvl="5">
      <w:numFmt w:val="bullet"/>
      <w:lvlText w:val="•"/>
      <w:lvlJc w:val="left"/>
      <w:pPr>
        <w:ind w:left="5355" w:hanging="567"/>
      </w:pPr>
    </w:lvl>
    <w:lvl w:ilvl="6">
      <w:numFmt w:val="bullet"/>
      <w:lvlText w:val="•"/>
      <w:lvlJc w:val="left"/>
      <w:pPr>
        <w:ind w:left="6174" w:hanging="567"/>
      </w:pPr>
    </w:lvl>
    <w:lvl w:ilvl="7">
      <w:numFmt w:val="bullet"/>
      <w:lvlText w:val="•"/>
      <w:lvlJc w:val="left"/>
      <w:pPr>
        <w:ind w:left="6993" w:hanging="567"/>
      </w:pPr>
    </w:lvl>
    <w:lvl w:ilvl="8">
      <w:numFmt w:val="bullet"/>
      <w:lvlText w:val="•"/>
      <w:lvlJc w:val="left"/>
      <w:pPr>
        <w:ind w:left="7812" w:hanging="567"/>
      </w:pPr>
    </w:lvl>
  </w:abstractNum>
  <w:num w:numId="1">
    <w:abstractNumId w:val="6"/>
  </w:num>
  <w:num w:numId="2">
    <w:abstractNumId w:val="21"/>
  </w:num>
  <w:num w:numId="3">
    <w:abstractNumId w:val="8"/>
  </w:num>
  <w:num w:numId="4">
    <w:abstractNumId w:val="14"/>
  </w:num>
  <w:num w:numId="5">
    <w:abstractNumId w:val="13"/>
  </w:num>
  <w:num w:numId="6">
    <w:abstractNumId w:val="36"/>
  </w:num>
  <w:num w:numId="7">
    <w:abstractNumId w:val="27"/>
  </w:num>
  <w:num w:numId="8">
    <w:abstractNumId w:val="16"/>
  </w:num>
  <w:num w:numId="9">
    <w:abstractNumId w:val="35"/>
  </w:num>
  <w:num w:numId="10">
    <w:abstractNumId w:val="32"/>
  </w:num>
  <w:num w:numId="11">
    <w:abstractNumId w:val="18"/>
  </w:num>
  <w:num w:numId="12">
    <w:abstractNumId w:val="20"/>
  </w:num>
  <w:num w:numId="13">
    <w:abstractNumId w:val="28"/>
  </w:num>
  <w:num w:numId="14">
    <w:abstractNumId w:val="12"/>
  </w:num>
  <w:num w:numId="15">
    <w:abstractNumId w:val="17"/>
  </w:num>
  <w:num w:numId="16">
    <w:abstractNumId w:val="25"/>
  </w:num>
  <w:num w:numId="17">
    <w:abstractNumId w:val="26"/>
  </w:num>
  <w:num w:numId="18">
    <w:abstractNumId w:val="19"/>
  </w:num>
  <w:num w:numId="19">
    <w:abstractNumId w:val="23"/>
  </w:num>
  <w:num w:numId="20">
    <w:abstractNumId w:val="30"/>
  </w:num>
  <w:num w:numId="21">
    <w:abstractNumId w:val="10"/>
  </w:num>
  <w:num w:numId="22">
    <w:abstractNumId w:val="5"/>
  </w:num>
  <w:num w:numId="23">
    <w:abstractNumId w:val="37"/>
  </w:num>
  <w:num w:numId="24">
    <w:abstractNumId w:val="9"/>
  </w:num>
  <w:num w:numId="25">
    <w:abstractNumId w:val="15"/>
  </w:num>
  <w:num w:numId="26">
    <w:abstractNumId w:val="2"/>
  </w:num>
  <w:num w:numId="27">
    <w:abstractNumId w:val="7"/>
  </w:num>
  <w:num w:numId="28">
    <w:abstractNumId w:val="34"/>
  </w:num>
  <w:num w:numId="29">
    <w:abstractNumId w:val="0"/>
  </w:num>
  <w:num w:numId="30">
    <w:abstractNumId w:val="11"/>
  </w:num>
  <w:num w:numId="31">
    <w:abstractNumId w:val="31"/>
  </w:num>
  <w:num w:numId="32">
    <w:abstractNumId w:val="24"/>
  </w:num>
  <w:num w:numId="33">
    <w:abstractNumId w:val="4"/>
  </w:num>
  <w:num w:numId="34">
    <w:abstractNumId w:val="33"/>
  </w:num>
  <w:num w:numId="35">
    <w:abstractNumId w:val="22"/>
  </w:num>
  <w:num w:numId="36">
    <w:abstractNumId w:val="29"/>
  </w:num>
  <w:num w:numId="37">
    <w:abstractNumId w:val="3"/>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113"/>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57E"/>
    <w:rsid w:val="00004707"/>
    <w:rsid w:val="000262AF"/>
    <w:rsid w:val="00031472"/>
    <w:rsid w:val="00034DC9"/>
    <w:rsid w:val="00034EA7"/>
    <w:rsid w:val="00044C12"/>
    <w:rsid w:val="0005541F"/>
    <w:rsid w:val="00056C4C"/>
    <w:rsid w:val="0006535B"/>
    <w:rsid w:val="00073608"/>
    <w:rsid w:val="0009023D"/>
    <w:rsid w:val="00096857"/>
    <w:rsid w:val="000A063E"/>
    <w:rsid w:val="000A3F82"/>
    <w:rsid w:val="000A7CD4"/>
    <w:rsid w:val="000B14D1"/>
    <w:rsid w:val="000B32F9"/>
    <w:rsid w:val="000B6947"/>
    <w:rsid w:val="000B7160"/>
    <w:rsid w:val="000C1EA8"/>
    <w:rsid w:val="000D0061"/>
    <w:rsid w:val="000D7A31"/>
    <w:rsid w:val="000F2A96"/>
    <w:rsid w:val="00100638"/>
    <w:rsid w:val="0010670A"/>
    <w:rsid w:val="00112F9C"/>
    <w:rsid w:val="0012064A"/>
    <w:rsid w:val="0012529B"/>
    <w:rsid w:val="00126B8A"/>
    <w:rsid w:val="00132AF9"/>
    <w:rsid w:val="00135A07"/>
    <w:rsid w:val="00151C11"/>
    <w:rsid w:val="001525A2"/>
    <w:rsid w:val="00184EC5"/>
    <w:rsid w:val="00186775"/>
    <w:rsid w:val="001B1D9F"/>
    <w:rsid w:val="001C44B4"/>
    <w:rsid w:val="001E1D97"/>
    <w:rsid w:val="001E47FF"/>
    <w:rsid w:val="001F04AC"/>
    <w:rsid w:val="001F133D"/>
    <w:rsid w:val="001F25D3"/>
    <w:rsid w:val="001F2C6D"/>
    <w:rsid w:val="00205906"/>
    <w:rsid w:val="00207A22"/>
    <w:rsid w:val="00211BA8"/>
    <w:rsid w:val="002120EC"/>
    <w:rsid w:val="002209E8"/>
    <w:rsid w:val="00235403"/>
    <w:rsid w:val="0023562E"/>
    <w:rsid w:val="00235C90"/>
    <w:rsid w:val="0024749C"/>
    <w:rsid w:val="002509C9"/>
    <w:rsid w:val="002775BE"/>
    <w:rsid w:val="002825CC"/>
    <w:rsid w:val="002850E5"/>
    <w:rsid w:val="002A508C"/>
    <w:rsid w:val="002C001E"/>
    <w:rsid w:val="002C408A"/>
    <w:rsid w:val="002C44BA"/>
    <w:rsid w:val="002D3808"/>
    <w:rsid w:val="002D5E9F"/>
    <w:rsid w:val="002D702B"/>
    <w:rsid w:val="002F1205"/>
    <w:rsid w:val="002F5A74"/>
    <w:rsid w:val="002F6112"/>
    <w:rsid w:val="002F6579"/>
    <w:rsid w:val="00310470"/>
    <w:rsid w:val="00315C7E"/>
    <w:rsid w:val="0032117B"/>
    <w:rsid w:val="00321252"/>
    <w:rsid w:val="003260D8"/>
    <w:rsid w:val="00327867"/>
    <w:rsid w:val="003333EE"/>
    <w:rsid w:val="00342004"/>
    <w:rsid w:val="00343951"/>
    <w:rsid w:val="0034401E"/>
    <w:rsid w:val="00366CAB"/>
    <w:rsid w:val="00370963"/>
    <w:rsid w:val="0037180D"/>
    <w:rsid w:val="00375EEA"/>
    <w:rsid w:val="00377E7F"/>
    <w:rsid w:val="003860D1"/>
    <w:rsid w:val="00397F56"/>
    <w:rsid w:val="003A5778"/>
    <w:rsid w:val="003A6817"/>
    <w:rsid w:val="003B33F3"/>
    <w:rsid w:val="003B599C"/>
    <w:rsid w:val="003B7252"/>
    <w:rsid w:val="003C0AEF"/>
    <w:rsid w:val="003C1579"/>
    <w:rsid w:val="003C1973"/>
    <w:rsid w:val="003C197C"/>
    <w:rsid w:val="003D0E66"/>
    <w:rsid w:val="003D3163"/>
    <w:rsid w:val="003D37AC"/>
    <w:rsid w:val="003D4D8C"/>
    <w:rsid w:val="003E558A"/>
    <w:rsid w:val="003F526A"/>
    <w:rsid w:val="00402255"/>
    <w:rsid w:val="004135FA"/>
    <w:rsid w:val="00422D92"/>
    <w:rsid w:val="00426C52"/>
    <w:rsid w:val="00430E9D"/>
    <w:rsid w:val="004369E9"/>
    <w:rsid w:val="00440B1B"/>
    <w:rsid w:val="00441C8F"/>
    <w:rsid w:val="00442D68"/>
    <w:rsid w:val="00453CF9"/>
    <w:rsid w:val="004556DB"/>
    <w:rsid w:val="0045597C"/>
    <w:rsid w:val="004768F4"/>
    <w:rsid w:val="0047739C"/>
    <w:rsid w:val="00481311"/>
    <w:rsid w:val="004875A0"/>
    <w:rsid w:val="004C3B2C"/>
    <w:rsid w:val="004D168B"/>
    <w:rsid w:val="004D5391"/>
    <w:rsid w:val="004D5CA2"/>
    <w:rsid w:val="004E199A"/>
    <w:rsid w:val="004E27E0"/>
    <w:rsid w:val="004E3B94"/>
    <w:rsid w:val="004E7FBE"/>
    <w:rsid w:val="004F07BA"/>
    <w:rsid w:val="004F4510"/>
    <w:rsid w:val="004F503E"/>
    <w:rsid w:val="00500D8B"/>
    <w:rsid w:val="00504AF0"/>
    <w:rsid w:val="0051203A"/>
    <w:rsid w:val="0052033C"/>
    <w:rsid w:val="00522294"/>
    <w:rsid w:val="00525B36"/>
    <w:rsid w:val="00527E3F"/>
    <w:rsid w:val="005316D1"/>
    <w:rsid w:val="00532F66"/>
    <w:rsid w:val="005340BE"/>
    <w:rsid w:val="005350A7"/>
    <w:rsid w:val="00540149"/>
    <w:rsid w:val="00556D5D"/>
    <w:rsid w:val="00562689"/>
    <w:rsid w:val="00565DBE"/>
    <w:rsid w:val="00570F9E"/>
    <w:rsid w:val="00580545"/>
    <w:rsid w:val="00583483"/>
    <w:rsid w:val="0059557C"/>
    <w:rsid w:val="005A331D"/>
    <w:rsid w:val="005B3C7E"/>
    <w:rsid w:val="005B5CEF"/>
    <w:rsid w:val="005C1704"/>
    <w:rsid w:val="005C5D0A"/>
    <w:rsid w:val="005C7430"/>
    <w:rsid w:val="005D405A"/>
    <w:rsid w:val="005D5219"/>
    <w:rsid w:val="005D5D4F"/>
    <w:rsid w:val="005E36A3"/>
    <w:rsid w:val="005E4089"/>
    <w:rsid w:val="005E6361"/>
    <w:rsid w:val="005E7C09"/>
    <w:rsid w:val="005F0CF6"/>
    <w:rsid w:val="005F2991"/>
    <w:rsid w:val="005F37A7"/>
    <w:rsid w:val="005F7429"/>
    <w:rsid w:val="00602164"/>
    <w:rsid w:val="006056F7"/>
    <w:rsid w:val="00606F9B"/>
    <w:rsid w:val="006078A2"/>
    <w:rsid w:val="0061006E"/>
    <w:rsid w:val="00611905"/>
    <w:rsid w:val="00616551"/>
    <w:rsid w:val="00620E35"/>
    <w:rsid w:val="006274B9"/>
    <w:rsid w:val="00627E5D"/>
    <w:rsid w:val="0063096F"/>
    <w:rsid w:val="0063417C"/>
    <w:rsid w:val="00634C5D"/>
    <w:rsid w:val="00636C5D"/>
    <w:rsid w:val="00646F35"/>
    <w:rsid w:val="006524F4"/>
    <w:rsid w:val="00653928"/>
    <w:rsid w:val="00654433"/>
    <w:rsid w:val="00662F1F"/>
    <w:rsid w:val="00665BA9"/>
    <w:rsid w:val="006669CC"/>
    <w:rsid w:val="00667D9E"/>
    <w:rsid w:val="00674727"/>
    <w:rsid w:val="00687C73"/>
    <w:rsid w:val="00691665"/>
    <w:rsid w:val="00697140"/>
    <w:rsid w:val="006B0695"/>
    <w:rsid w:val="006B27AB"/>
    <w:rsid w:val="006C12C2"/>
    <w:rsid w:val="006C2D0B"/>
    <w:rsid w:val="006D2FA7"/>
    <w:rsid w:val="006D449A"/>
    <w:rsid w:val="006E04F2"/>
    <w:rsid w:val="006E151C"/>
    <w:rsid w:val="006F284C"/>
    <w:rsid w:val="006F3CCD"/>
    <w:rsid w:val="007029A9"/>
    <w:rsid w:val="00703811"/>
    <w:rsid w:val="00706B84"/>
    <w:rsid w:val="0072057E"/>
    <w:rsid w:val="00720A70"/>
    <w:rsid w:val="00721565"/>
    <w:rsid w:val="00722181"/>
    <w:rsid w:val="00737BEE"/>
    <w:rsid w:val="0074774A"/>
    <w:rsid w:val="00760563"/>
    <w:rsid w:val="007609E9"/>
    <w:rsid w:val="00764693"/>
    <w:rsid w:val="00771FBB"/>
    <w:rsid w:val="0077268A"/>
    <w:rsid w:val="00781E90"/>
    <w:rsid w:val="00782EBB"/>
    <w:rsid w:val="007830E5"/>
    <w:rsid w:val="00784A2A"/>
    <w:rsid w:val="00786785"/>
    <w:rsid w:val="00795C70"/>
    <w:rsid w:val="007A089F"/>
    <w:rsid w:val="007A26AA"/>
    <w:rsid w:val="007A2857"/>
    <w:rsid w:val="007A2A92"/>
    <w:rsid w:val="007A352C"/>
    <w:rsid w:val="007A7855"/>
    <w:rsid w:val="007B08CA"/>
    <w:rsid w:val="007B32A0"/>
    <w:rsid w:val="007C58F5"/>
    <w:rsid w:val="007D30A8"/>
    <w:rsid w:val="007D392A"/>
    <w:rsid w:val="007D416B"/>
    <w:rsid w:val="007D561D"/>
    <w:rsid w:val="007D5657"/>
    <w:rsid w:val="007E1771"/>
    <w:rsid w:val="007E7D46"/>
    <w:rsid w:val="007F6B40"/>
    <w:rsid w:val="00807156"/>
    <w:rsid w:val="00816564"/>
    <w:rsid w:val="008302D0"/>
    <w:rsid w:val="0085568D"/>
    <w:rsid w:val="00861D9E"/>
    <w:rsid w:val="00864CAE"/>
    <w:rsid w:val="008702B6"/>
    <w:rsid w:val="00870EDE"/>
    <w:rsid w:val="00877E17"/>
    <w:rsid w:val="0088558B"/>
    <w:rsid w:val="0089042F"/>
    <w:rsid w:val="008914DC"/>
    <w:rsid w:val="00892E52"/>
    <w:rsid w:val="008942F6"/>
    <w:rsid w:val="00897D58"/>
    <w:rsid w:val="008A51DC"/>
    <w:rsid w:val="008B3A02"/>
    <w:rsid w:val="008B4903"/>
    <w:rsid w:val="008B58E8"/>
    <w:rsid w:val="008C16D3"/>
    <w:rsid w:val="008C34CB"/>
    <w:rsid w:val="008D14BD"/>
    <w:rsid w:val="008F1075"/>
    <w:rsid w:val="0090007B"/>
    <w:rsid w:val="009008FB"/>
    <w:rsid w:val="009029F7"/>
    <w:rsid w:val="009114B8"/>
    <w:rsid w:val="00914D56"/>
    <w:rsid w:val="0091799A"/>
    <w:rsid w:val="00920990"/>
    <w:rsid w:val="00924697"/>
    <w:rsid w:val="00927167"/>
    <w:rsid w:val="009424A5"/>
    <w:rsid w:val="009518D6"/>
    <w:rsid w:val="0095579F"/>
    <w:rsid w:val="00956299"/>
    <w:rsid w:val="00961FCA"/>
    <w:rsid w:val="00976594"/>
    <w:rsid w:val="0098000E"/>
    <w:rsid w:val="00981418"/>
    <w:rsid w:val="0099304A"/>
    <w:rsid w:val="0099319C"/>
    <w:rsid w:val="0099386E"/>
    <w:rsid w:val="009978DE"/>
    <w:rsid w:val="009A4916"/>
    <w:rsid w:val="009B034D"/>
    <w:rsid w:val="009C2A06"/>
    <w:rsid w:val="009C3226"/>
    <w:rsid w:val="009C6464"/>
    <w:rsid w:val="009D2B95"/>
    <w:rsid w:val="009E258E"/>
    <w:rsid w:val="009E6B7B"/>
    <w:rsid w:val="00A1045E"/>
    <w:rsid w:val="00A15361"/>
    <w:rsid w:val="00A22ECF"/>
    <w:rsid w:val="00A2526B"/>
    <w:rsid w:val="00A276C1"/>
    <w:rsid w:val="00A35EAA"/>
    <w:rsid w:val="00A35F9C"/>
    <w:rsid w:val="00A45690"/>
    <w:rsid w:val="00A45FF0"/>
    <w:rsid w:val="00A56736"/>
    <w:rsid w:val="00A60166"/>
    <w:rsid w:val="00A605BC"/>
    <w:rsid w:val="00A753FA"/>
    <w:rsid w:val="00A774AF"/>
    <w:rsid w:val="00A8122C"/>
    <w:rsid w:val="00AA2767"/>
    <w:rsid w:val="00AB4C6F"/>
    <w:rsid w:val="00AB63AC"/>
    <w:rsid w:val="00AC0565"/>
    <w:rsid w:val="00AC4C9C"/>
    <w:rsid w:val="00AC51BC"/>
    <w:rsid w:val="00AC5321"/>
    <w:rsid w:val="00AC7675"/>
    <w:rsid w:val="00AD0B29"/>
    <w:rsid w:val="00AD5A42"/>
    <w:rsid w:val="00AD685C"/>
    <w:rsid w:val="00AD737E"/>
    <w:rsid w:val="00AD7E4C"/>
    <w:rsid w:val="00AE0024"/>
    <w:rsid w:val="00AE3901"/>
    <w:rsid w:val="00AE6C83"/>
    <w:rsid w:val="00AE6DAD"/>
    <w:rsid w:val="00AF7A4E"/>
    <w:rsid w:val="00B04D4F"/>
    <w:rsid w:val="00B11E7E"/>
    <w:rsid w:val="00B12EE2"/>
    <w:rsid w:val="00B1544E"/>
    <w:rsid w:val="00B15B21"/>
    <w:rsid w:val="00B239C9"/>
    <w:rsid w:val="00B25298"/>
    <w:rsid w:val="00B41CA3"/>
    <w:rsid w:val="00B460D9"/>
    <w:rsid w:val="00B4658A"/>
    <w:rsid w:val="00B56978"/>
    <w:rsid w:val="00B57C08"/>
    <w:rsid w:val="00B61C59"/>
    <w:rsid w:val="00B6263B"/>
    <w:rsid w:val="00B764FF"/>
    <w:rsid w:val="00B84DF6"/>
    <w:rsid w:val="00B92D50"/>
    <w:rsid w:val="00B93C73"/>
    <w:rsid w:val="00B94261"/>
    <w:rsid w:val="00BA1DF8"/>
    <w:rsid w:val="00BB349B"/>
    <w:rsid w:val="00BB65E7"/>
    <w:rsid w:val="00BB6A63"/>
    <w:rsid w:val="00BB76A8"/>
    <w:rsid w:val="00BC7DA7"/>
    <w:rsid w:val="00BD1E30"/>
    <w:rsid w:val="00BD57B5"/>
    <w:rsid w:val="00BE5016"/>
    <w:rsid w:val="00BE554C"/>
    <w:rsid w:val="00BF066C"/>
    <w:rsid w:val="00BF507F"/>
    <w:rsid w:val="00BF60B5"/>
    <w:rsid w:val="00C06AE9"/>
    <w:rsid w:val="00C10872"/>
    <w:rsid w:val="00C308A6"/>
    <w:rsid w:val="00C32D09"/>
    <w:rsid w:val="00C361D7"/>
    <w:rsid w:val="00C61D05"/>
    <w:rsid w:val="00C63EAE"/>
    <w:rsid w:val="00C72564"/>
    <w:rsid w:val="00C7692F"/>
    <w:rsid w:val="00C8339F"/>
    <w:rsid w:val="00C84BC4"/>
    <w:rsid w:val="00C9507B"/>
    <w:rsid w:val="00C95C21"/>
    <w:rsid w:val="00CA6691"/>
    <w:rsid w:val="00CC23AC"/>
    <w:rsid w:val="00CC4B78"/>
    <w:rsid w:val="00D034C2"/>
    <w:rsid w:val="00D054C7"/>
    <w:rsid w:val="00D117C6"/>
    <w:rsid w:val="00D14D29"/>
    <w:rsid w:val="00D20DE5"/>
    <w:rsid w:val="00D340D4"/>
    <w:rsid w:val="00D41151"/>
    <w:rsid w:val="00D44D50"/>
    <w:rsid w:val="00D6579E"/>
    <w:rsid w:val="00D67795"/>
    <w:rsid w:val="00D7242D"/>
    <w:rsid w:val="00D73F84"/>
    <w:rsid w:val="00D83AFB"/>
    <w:rsid w:val="00D92CF9"/>
    <w:rsid w:val="00D94B84"/>
    <w:rsid w:val="00DA18B3"/>
    <w:rsid w:val="00DA6C6A"/>
    <w:rsid w:val="00DB2924"/>
    <w:rsid w:val="00DB7104"/>
    <w:rsid w:val="00DC1DF8"/>
    <w:rsid w:val="00DC31CA"/>
    <w:rsid w:val="00DD49CF"/>
    <w:rsid w:val="00DE7F5E"/>
    <w:rsid w:val="00DF7394"/>
    <w:rsid w:val="00E04CC2"/>
    <w:rsid w:val="00E056E5"/>
    <w:rsid w:val="00E10549"/>
    <w:rsid w:val="00E34A2D"/>
    <w:rsid w:val="00E4067C"/>
    <w:rsid w:val="00E422F7"/>
    <w:rsid w:val="00E46073"/>
    <w:rsid w:val="00E54E2B"/>
    <w:rsid w:val="00E63D9A"/>
    <w:rsid w:val="00E65B8E"/>
    <w:rsid w:val="00E67D5A"/>
    <w:rsid w:val="00E702F4"/>
    <w:rsid w:val="00E74980"/>
    <w:rsid w:val="00E83AB8"/>
    <w:rsid w:val="00E87172"/>
    <w:rsid w:val="00E909E6"/>
    <w:rsid w:val="00E91169"/>
    <w:rsid w:val="00EA3DBA"/>
    <w:rsid w:val="00EB2D7E"/>
    <w:rsid w:val="00EB6B41"/>
    <w:rsid w:val="00EC0DA1"/>
    <w:rsid w:val="00EC18F8"/>
    <w:rsid w:val="00EC2B63"/>
    <w:rsid w:val="00ED2F38"/>
    <w:rsid w:val="00ED34A7"/>
    <w:rsid w:val="00ED5622"/>
    <w:rsid w:val="00EE03C3"/>
    <w:rsid w:val="00EE176E"/>
    <w:rsid w:val="00EE595E"/>
    <w:rsid w:val="00EF38E1"/>
    <w:rsid w:val="00EF64E0"/>
    <w:rsid w:val="00F0039F"/>
    <w:rsid w:val="00F00ED3"/>
    <w:rsid w:val="00F03A09"/>
    <w:rsid w:val="00F10BC9"/>
    <w:rsid w:val="00F24438"/>
    <w:rsid w:val="00F344D0"/>
    <w:rsid w:val="00F52442"/>
    <w:rsid w:val="00F67B81"/>
    <w:rsid w:val="00F720D9"/>
    <w:rsid w:val="00F751D0"/>
    <w:rsid w:val="00F80210"/>
    <w:rsid w:val="00F830C6"/>
    <w:rsid w:val="00F914D8"/>
    <w:rsid w:val="00F92997"/>
    <w:rsid w:val="00F930F2"/>
    <w:rsid w:val="00F972FE"/>
    <w:rsid w:val="00FA6574"/>
    <w:rsid w:val="00FB12C1"/>
    <w:rsid w:val="00FB16FB"/>
    <w:rsid w:val="00FC03D2"/>
    <w:rsid w:val="00FD21C9"/>
    <w:rsid w:val="00FE49F5"/>
    <w:rsid w:val="00FE501A"/>
    <w:rsid w:val="00FF2319"/>
    <w:rsid w:val="00FF3D85"/>
    <w:rsid w:val="00FF4A30"/>
    <w:rsid w:val="00FF7778"/>
    <w:rsid w:val="021375DB"/>
    <w:rsid w:val="093811F7"/>
    <w:rsid w:val="09A63865"/>
    <w:rsid w:val="0B36617C"/>
    <w:rsid w:val="0B860EB1"/>
    <w:rsid w:val="0E982125"/>
    <w:rsid w:val="0F7B6853"/>
    <w:rsid w:val="12A64006"/>
    <w:rsid w:val="1A3A6A44"/>
    <w:rsid w:val="1A8C640E"/>
    <w:rsid w:val="2AFA684B"/>
    <w:rsid w:val="2BA47745"/>
    <w:rsid w:val="2C7162D6"/>
    <w:rsid w:val="2C934D84"/>
    <w:rsid w:val="312A28E8"/>
    <w:rsid w:val="320038AE"/>
    <w:rsid w:val="37800E75"/>
    <w:rsid w:val="39415F86"/>
    <w:rsid w:val="3A03179B"/>
    <w:rsid w:val="42F678ED"/>
    <w:rsid w:val="47AF2F63"/>
    <w:rsid w:val="49156B9E"/>
    <w:rsid w:val="4A596D26"/>
    <w:rsid w:val="4C6A3E43"/>
    <w:rsid w:val="58BA3515"/>
    <w:rsid w:val="58F23730"/>
    <w:rsid w:val="5AB03A78"/>
    <w:rsid w:val="5EC56770"/>
    <w:rsid w:val="6FCF38F2"/>
    <w:rsid w:val="71CF7BDA"/>
    <w:rsid w:val="7F1F5DDE"/>
  </w:rsids>
  <m:mathPr>
    <m:mathFont m:val="Cambria Math"/>
    <m:brkBin m:val="before"/>
    <m:brkBinSub m:val="--"/>
    <m:smallFrac m:val="0"/>
    <m:dispDef/>
    <m:lMargin m:val="0"/>
    <m:rMargin m:val="0"/>
    <m:defJc m:val="centerGroup"/>
    <m:wrapIndent m:val="1440"/>
    <m:intLim m:val="subSup"/>
    <m:naryLim m:val="undOvr"/>
  </m:mathPr>
  <w:themeFontLang w:val="es-PE"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261A4EC"/>
  <w15:docId w15:val="{EC596F3C-7271-4459-8735-B9423952A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s-PE" w:eastAsia="es-P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pPr>
    <w:rPr>
      <w:rFonts w:ascii="Arial" w:eastAsia="Arial" w:hAnsi="Arial" w:cs="Arial"/>
      <w:sz w:val="22"/>
      <w:szCs w:val="22"/>
      <w:lang w:val="es-ES"/>
    </w:rPr>
  </w:style>
  <w:style w:type="paragraph" w:styleId="Ttulo1">
    <w:name w:val="heading 1"/>
    <w:basedOn w:val="Normal"/>
    <w:next w:val="Normal"/>
    <w:uiPriority w:val="9"/>
    <w:qFormat/>
    <w:pPr>
      <w:ind w:left="685" w:hanging="567"/>
      <w:outlineLvl w:val="0"/>
    </w:pPr>
    <w:rPr>
      <w:b/>
    </w:rPr>
  </w:style>
  <w:style w:type="paragraph" w:styleId="Ttulo2">
    <w:name w:val="heading 2"/>
    <w:basedOn w:val="Normal"/>
    <w:next w:val="Normal"/>
    <w:link w:val="Ttulo2Car"/>
    <w:uiPriority w:val="9"/>
    <w:semiHidden/>
    <w:unhideWhenUsed/>
    <w:qFormat/>
    <w:pPr>
      <w:keepNext/>
      <w:keepLines/>
      <w:spacing w:before="360" w:after="80"/>
      <w:outlineLvl w:val="1"/>
    </w:pPr>
    <w:rPr>
      <w:b/>
      <w:sz w:val="20"/>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Textoindependiente">
    <w:name w:val="Body Text"/>
    <w:basedOn w:val="Normal"/>
    <w:uiPriority w:val="1"/>
    <w:qFormat/>
    <w:rPr>
      <w:lang w:eastAsia="en-US"/>
    </w:rPr>
  </w:style>
  <w:style w:type="character" w:styleId="Refdecomentario">
    <w:name w:val="annotation reference"/>
    <w:basedOn w:val="Fuentedeprrafopredeter"/>
    <w:uiPriority w:val="99"/>
    <w:semiHidden/>
    <w:unhideWhenUsed/>
    <w:qFormat/>
    <w:rPr>
      <w:sz w:val="16"/>
      <w:szCs w:val="16"/>
    </w:rPr>
  </w:style>
  <w:style w:type="paragraph" w:styleId="Textocomentario">
    <w:name w:val="annotation text"/>
    <w:basedOn w:val="Normal"/>
    <w:link w:val="TextocomentarioCar"/>
    <w:uiPriority w:val="99"/>
    <w:semiHidden/>
    <w:unhideWhenUsed/>
    <w:qFormat/>
    <w:rPr>
      <w:sz w:val="20"/>
      <w:szCs w:val="20"/>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Piedepgina">
    <w:name w:val="footer"/>
    <w:basedOn w:val="Normal"/>
    <w:link w:val="PiedepginaCar"/>
    <w:uiPriority w:val="99"/>
    <w:unhideWhenUsed/>
    <w:qFormat/>
    <w:pPr>
      <w:tabs>
        <w:tab w:val="center" w:pos="4252"/>
        <w:tab w:val="right" w:pos="8504"/>
      </w:tabs>
    </w:pPr>
  </w:style>
  <w:style w:type="character" w:styleId="Refdenotaalpie">
    <w:name w:val="footnote reference"/>
    <w:basedOn w:val="Fuentedeprrafopredeter"/>
    <w:uiPriority w:val="99"/>
    <w:semiHidden/>
    <w:unhideWhenUsed/>
    <w:qFormat/>
    <w:rPr>
      <w:vertAlign w:val="superscript"/>
    </w:rPr>
  </w:style>
  <w:style w:type="paragraph" w:styleId="Textonotapie">
    <w:name w:val="footnote text"/>
    <w:basedOn w:val="Normal"/>
    <w:link w:val="TextonotapieCar"/>
    <w:uiPriority w:val="99"/>
    <w:semiHidden/>
    <w:unhideWhenUsed/>
    <w:qFormat/>
    <w:pPr>
      <w:ind w:left="357"/>
    </w:pPr>
    <w:rPr>
      <w:sz w:val="16"/>
      <w:szCs w:val="20"/>
    </w:rPr>
  </w:style>
  <w:style w:type="paragraph" w:styleId="Encabezado">
    <w:name w:val="header"/>
    <w:basedOn w:val="Normal"/>
    <w:link w:val="EncabezadoCar"/>
    <w:uiPriority w:val="99"/>
    <w:unhideWhenUsed/>
    <w:qFormat/>
    <w:pPr>
      <w:tabs>
        <w:tab w:val="center" w:pos="4252"/>
        <w:tab w:val="right" w:pos="8504"/>
      </w:tabs>
    </w:pPr>
  </w:style>
  <w:style w:type="character" w:styleId="Hipervnculo">
    <w:name w:val="Hyperlink"/>
    <w:basedOn w:val="Fuentedeprrafopredeter"/>
    <w:uiPriority w:val="99"/>
    <w:unhideWhenUsed/>
    <w:qFormat/>
    <w:rPr>
      <w:color w:val="0000FF"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eNormal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
  </w:style>
  <w:style w:type="table" w:customStyle="1" w:styleId="TableNormal1">
    <w:name w:val="Table Normal1"/>
    <w:qFormat/>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DC1">
    <w:name w:val="toc 1"/>
    <w:basedOn w:val="Normal"/>
    <w:next w:val="Normal"/>
    <w:link w:val="TDC1Car"/>
    <w:uiPriority w:val="39"/>
    <w:qFormat/>
    <w:pPr>
      <w:spacing w:before="135"/>
      <w:ind w:left="102"/>
    </w:pPr>
    <w:rPr>
      <w:bCs/>
      <w:sz w:val="20"/>
      <w:szCs w:val="20"/>
      <w:lang w:eastAsia="en-US"/>
    </w:rPr>
  </w:style>
  <w:style w:type="paragraph" w:styleId="TDC2">
    <w:name w:val="toc 2"/>
    <w:basedOn w:val="Normal"/>
    <w:next w:val="Normal"/>
    <w:uiPriority w:val="39"/>
    <w:qFormat/>
    <w:pPr>
      <w:spacing w:before="89"/>
      <w:ind w:left="102"/>
    </w:pPr>
    <w:rPr>
      <w:sz w:val="20"/>
      <w:szCs w:val="20"/>
      <w:lang w:eastAsia="en-US"/>
    </w:rPr>
  </w:style>
  <w:style w:type="paragraph" w:styleId="TDC3">
    <w:name w:val="toc 3"/>
    <w:basedOn w:val="Normal"/>
    <w:next w:val="Normal"/>
    <w:uiPriority w:val="39"/>
    <w:qFormat/>
    <w:pPr>
      <w:spacing w:before="152"/>
      <w:ind w:left="102"/>
    </w:pPr>
    <w:rPr>
      <w:i/>
      <w:sz w:val="20"/>
      <w:szCs w:val="20"/>
      <w:lang w:eastAsia="en-US"/>
    </w:rPr>
  </w:style>
  <w:style w:type="paragraph" w:styleId="TDC4">
    <w:name w:val="toc 4"/>
    <w:basedOn w:val="Normal"/>
    <w:next w:val="Normal"/>
    <w:uiPriority w:val="1"/>
    <w:qFormat/>
    <w:pPr>
      <w:spacing w:before="135"/>
      <w:ind w:left="1254" w:hanging="360"/>
    </w:pPr>
    <w:rPr>
      <w:i/>
      <w:sz w:val="20"/>
      <w:szCs w:val="20"/>
      <w:lang w:eastAsia="en-US"/>
    </w:rPr>
  </w:style>
  <w:style w:type="table" w:customStyle="1" w:styleId="TableNormal111">
    <w:name w:val="Table Normal111"/>
    <w:qFormat/>
    <w:tblPr>
      <w:tblCellMar>
        <w:top w:w="0" w:type="dxa"/>
        <w:left w:w="0" w:type="dxa"/>
        <w:bottom w:w="0" w:type="dxa"/>
        <w:right w:w="0" w:type="dxa"/>
      </w:tblCellMar>
    </w:tblPr>
  </w:style>
  <w:style w:type="table" w:customStyle="1" w:styleId="TableNormal11">
    <w:name w:val="Table Normal11"/>
    <w:qFormat/>
    <w:tblPr>
      <w:tblCellMar>
        <w:top w:w="0" w:type="dxa"/>
        <w:left w:w="0" w:type="dxa"/>
        <w:bottom w:w="0" w:type="dxa"/>
        <w:right w:w="0" w:type="dxa"/>
      </w:tblCellMar>
    </w:tblPr>
  </w:style>
  <w:style w:type="paragraph" w:customStyle="1" w:styleId="Normal0">
    <w:name w:val="Normal0"/>
    <w:uiPriority w:val="1"/>
    <w:qFormat/>
    <w:pPr>
      <w:widowControl w:val="0"/>
    </w:pPr>
    <w:rPr>
      <w:rFonts w:ascii="Arial" w:eastAsia="Arial" w:hAnsi="Arial" w:cs="Arial"/>
      <w:sz w:val="22"/>
      <w:szCs w:val="22"/>
      <w:lang w:val="es-ES" w:eastAsia="en-US"/>
    </w:rPr>
  </w:style>
  <w:style w:type="paragraph" w:customStyle="1" w:styleId="heading10">
    <w:name w:val="heading 10"/>
    <w:uiPriority w:val="1"/>
    <w:qFormat/>
    <w:pPr>
      <w:widowControl w:val="0"/>
      <w:ind w:left="685" w:hanging="567"/>
      <w:outlineLvl w:val="1"/>
    </w:pPr>
    <w:rPr>
      <w:rFonts w:ascii="Arial" w:eastAsia="Arial" w:hAnsi="Arial" w:cs="Arial"/>
      <w:b/>
      <w:bCs/>
      <w:sz w:val="22"/>
      <w:szCs w:val="22"/>
      <w:lang w:val="es-ES" w:eastAsia="en-US"/>
    </w:rPr>
  </w:style>
  <w:style w:type="paragraph" w:styleId="Prrafodelista">
    <w:name w:val="List Paragraph"/>
    <w:basedOn w:val="Normal"/>
    <w:uiPriority w:val="1"/>
    <w:qFormat/>
    <w:pPr>
      <w:ind w:left="1251" w:hanging="567"/>
    </w:pPr>
    <w:rPr>
      <w:lang w:eastAsia="en-US"/>
    </w:rPr>
  </w:style>
  <w:style w:type="paragraph" w:customStyle="1" w:styleId="TableParagraph">
    <w:name w:val="Table Paragraph"/>
    <w:basedOn w:val="Normal"/>
    <w:uiPriority w:val="1"/>
    <w:qFormat/>
    <w:rPr>
      <w:lang w:eastAsia="en-US"/>
    </w:rPr>
  </w:style>
  <w:style w:type="table" w:customStyle="1" w:styleId="Style29">
    <w:name w:val="_Style 29"/>
    <w:basedOn w:val="TableNormal1"/>
    <w:qFormat/>
    <w:tblPr/>
  </w:style>
  <w:style w:type="table" w:customStyle="1" w:styleId="Style30">
    <w:name w:val="_Style 30"/>
    <w:basedOn w:val="TableNormal1"/>
    <w:qFormat/>
    <w:tblPr/>
  </w:style>
  <w:style w:type="table" w:customStyle="1" w:styleId="Style31">
    <w:name w:val="_Style 31"/>
    <w:basedOn w:val="TableNormal1"/>
    <w:qFormat/>
    <w:tblPr/>
  </w:style>
  <w:style w:type="table" w:customStyle="1" w:styleId="Style32">
    <w:name w:val="_Style 32"/>
    <w:basedOn w:val="TableNormal1"/>
    <w:qFormat/>
    <w:tblPr/>
  </w:style>
  <w:style w:type="table" w:customStyle="1" w:styleId="Style33">
    <w:name w:val="_Style 33"/>
    <w:basedOn w:val="TableNormal1"/>
    <w:qFormat/>
    <w:tblPr/>
  </w:style>
  <w:style w:type="table" w:customStyle="1" w:styleId="Style34">
    <w:name w:val="_Style 34"/>
    <w:basedOn w:val="TableNormal1"/>
    <w:qFormat/>
    <w:tblPr/>
  </w:style>
  <w:style w:type="table" w:customStyle="1" w:styleId="Style35">
    <w:name w:val="_Style 35"/>
    <w:basedOn w:val="TableNormal1"/>
    <w:qFormat/>
    <w:tblPr/>
  </w:style>
  <w:style w:type="table" w:customStyle="1" w:styleId="Style36">
    <w:name w:val="_Style 36"/>
    <w:basedOn w:val="TableNormal1"/>
    <w:qFormat/>
    <w:tblPr/>
  </w:style>
  <w:style w:type="table" w:customStyle="1" w:styleId="Style37">
    <w:name w:val="_Style 37"/>
    <w:basedOn w:val="TableNormal1"/>
    <w:qFormat/>
    <w:tblPr/>
  </w:style>
  <w:style w:type="table" w:customStyle="1" w:styleId="Style38">
    <w:name w:val="_Style 38"/>
    <w:basedOn w:val="TableNormal1"/>
    <w:qFormat/>
    <w:tblPr/>
  </w:style>
  <w:style w:type="table" w:customStyle="1" w:styleId="Style39">
    <w:name w:val="_Style 39"/>
    <w:basedOn w:val="TableNormal1"/>
    <w:qFormat/>
    <w:tblPr/>
  </w:style>
  <w:style w:type="table" w:customStyle="1" w:styleId="Style40">
    <w:name w:val="_Style 40"/>
    <w:basedOn w:val="TableNormal1"/>
    <w:qFormat/>
    <w:tblPr/>
  </w:style>
  <w:style w:type="table" w:customStyle="1" w:styleId="Style41">
    <w:name w:val="_Style 41"/>
    <w:basedOn w:val="TableNormal1"/>
    <w:qFormat/>
    <w:tblPr/>
  </w:style>
  <w:style w:type="table" w:customStyle="1" w:styleId="Style45">
    <w:name w:val="_Style 45"/>
    <w:qFormat/>
    <w:tblPr>
      <w:tblCellMar>
        <w:top w:w="0" w:type="dxa"/>
        <w:left w:w="115" w:type="dxa"/>
        <w:bottom w:w="0" w:type="dxa"/>
        <w:right w:w="115" w:type="dxa"/>
      </w:tblCellMar>
    </w:tblPr>
  </w:style>
  <w:style w:type="table" w:customStyle="1" w:styleId="Style46">
    <w:name w:val="_Style 46"/>
    <w:qFormat/>
    <w:tblPr>
      <w:tblCellMar>
        <w:top w:w="0" w:type="dxa"/>
        <w:left w:w="115" w:type="dxa"/>
        <w:bottom w:w="0" w:type="dxa"/>
        <w:right w:w="115" w:type="dxa"/>
      </w:tblCellMar>
    </w:tblPr>
  </w:style>
  <w:style w:type="table" w:customStyle="1" w:styleId="Style47">
    <w:name w:val="_Style 47"/>
    <w:qFormat/>
    <w:tblPr>
      <w:tblCellMar>
        <w:top w:w="0" w:type="dxa"/>
        <w:left w:w="115" w:type="dxa"/>
        <w:bottom w:w="0" w:type="dxa"/>
        <w:right w:w="115" w:type="dxa"/>
      </w:tblCellMar>
    </w:tblPr>
  </w:style>
  <w:style w:type="table" w:customStyle="1" w:styleId="Style48">
    <w:name w:val="_Style 48"/>
    <w:qFormat/>
    <w:tblPr>
      <w:tblCellMar>
        <w:top w:w="0" w:type="dxa"/>
        <w:left w:w="115" w:type="dxa"/>
        <w:bottom w:w="0" w:type="dxa"/>
        <w:right w:w="115" w:type="dxa"/>
      </w:tblCellMar>
    </w:tblPr>
  </w:style>
  <w:style w:type="table" w:customStyle="1" w:styleId="Style49">
    <w:name w:val="_Style 49"/>
    <w:qFormat/>
    <w:tblPr>
      <w:tblCellMar>
        <w:top w:w="0" w:type="dxa"/>
        <w:left w:w="108" w:type="dxa"/>
        <w:bottom w:w="0" w:type="dxa"/>
        <w:right w:w="108" w:type="dxa"/>
      </w:tblCellMar>
    </w:tblPr>
  </w:style>
  <w:style w:type="table" w:customStyle="1" w:styleId="Style50">
    <w:name w:val="_Style 50"/>
    <w:qFormat/>
    <w:tblPr>
      <w:tblCellMar>
        <w:top w:w="0" w:type="dxa"/>
        <w:left w:w="108" w:type="dxa"/>
        <w:bottom w:w="0" w:type="dxa"/>
        <w:right w:w="108" w:type="dxa"/>
      </w:tblCellMar>
    </w:tblPr>
  </w:style>
  <w:style w:type="table" w:customStyle="1" w:styleId="Style51">
    <w:name w:val="_Style 51"/>
    <w:qFormat/>
    <w:tblPr>
      <w:tblCellMar>
        <w:top w:w="100" w:type="dxa"/>
        <w:left w:w="100" w:type="dxa"/>
        <w:bottom w:w="100" w:type="dxa"/>
        <w:right w:w="100" w:type="dxa"/>
      </w:tblCellMar>
    </w:tblPr>
  </w:style>
  <w:style w:type="table" w:customStyle="1" w:styleId="Style52">
    <w:name w:val="_Style 52"/>
    <w:qFormat/>
    <w:tblPr>
      <w:tblCellMar>
        <w:top w:w="100" w:type="dxa"/>
        <w:left w:w="100" w:type="dxa"/>
        <w:bottom w:w="100" w:type="dxa"/>
        <w:right w:w="100" w:type="dxa"/>
      </w:tblCellMar>
    </w:tblPr>
  </w:style>
  <w:style w:type="table" w:customStyle="1" w:styleId="Style53">
    <w:name w:val="_Style 53"/>
    <w:qFormat/>
    <w:tblPr>
      <w:tblCellMar>
        <w:top w:w="100" w:type="dxa"/>
        <w:left w:w="100" w:type="dxa"/>
        <w:bottom w:w="100" w:type="dxa"/>
        <w:right w:w="100" w:type="dxa"/>
      </w:tblCellMar>
    </w:tblPr>
  </w:style>
  <w:style w:type="table" w:customStyle="1" w:styleId="Style54">
    <w:name w:val="_Style 54"/>
    <w:qFormat/>
    <w:tblPr>
      <w:tblCellMar>
        <w:top w:w="0" w:type="dxa"/>
        <w:left w:w="108" w:type="dxa"/>
        <w:bottom w:w="0" w:type="dxa"/>
        <w:right w:w="108" w:type="dxa"/>
      </w:tblCellMar>
    </w:tblPr>
  </w:style>
  <w:style w:type="table" w:customStyle="1" w:styleId="Style55">
    <w:name w:val="_Style 55"/>
    <w:qFormat/>
    <w:tblPr>
      <w:tblCellMar>
        <w:top w:w="0" w:type="dxa"/>
        <w:left w:w="108" w:type="dxa"/>
        <w:bottom w:w="0" w:type="dxa"/>
        <w:right w:w="108" w:type="dxa"/>
      </w:tblCellMar>
    </w:tblPr>
  </w:style>
  <w:style w:type="table" w:customStyle="1" w:styleId="Style56">
    <w:name w:val="_Style 56"/>
    <w:qFormat/>
    <w:tblPr>
      <w:tblCellMar>
        <w:top w:w="0" w:type="dxa"/>
        <w:left w:w="108" w:type="dxa"/>
        <w:bottom w:w="0" w:type="dxa"/>
        <w:right w:w="108" w:type="dxa"/>
      </w:tblCellMar>
    </w:tblPr>
  </w:style>
  <w:style w:type="table" w:customStyle="1" w:styleId="Style57">
    <w:name w:val="_Style 57"/>
    <w:qFormat/>
    <w:tblPr>
      <w:tblCellMar>
        <w:top w:w="0" w:type="dxa"/>
        <w:left w:w="108" w:type="dxa"/>
        <w:bottom w:w="0" w:type="dxa"/>
        <w:right w:w="108" w:type="dxa"/>
      </w:tblCellMar>
    </w:tblPr>
  </w:style>
  <w:style w:type="table" w:customStyle="1" w:styleId="Style58">
    <w:name w:val="_Style 58"/>
    <w:basedOn w:val="TableNormal1"/>
    <w:qFormat/>
    <w:tblPr>
      <w:tblCellMar>
        <w:left w:w="115" w:type="dxa"/>
        <w:right w:w="115" w:type="dxa"/>
      </w:tblCellMar>
    </w:tblPr>
  </w:style>
  <w:style w:type="table" w:customStyle="1" w:styleId="Style59">
    <w:name w:val="_Style 59"/>
    <w:basedOn w:val="TableNormal11"/>
    <w:qFormat/>
    <w:tblPr>
      <w:tblCellMar>
        <w:left w:w="115" w:type="dxa"/>
        <w:right w:w="115" w:type="dxa"/>
      </w:tblCellMar>
    </w:tblPr>
  </w:style>
  <w:style w:type="table" w:customStyle="1" w:styleId="Style60">
    <w:name w:val="_Style 60"/>
    <w:basedOn w:val="TableNormal11"/>
    <w:qFormat/>
    <w:tblPr>
      <w:tblCellMar>
        <w:left w:w="115" w:type="dxa"/>
        <w:right w:w="115" w:type="dxa"/>
      </w:tblCellMar>
    </w:tblPr>
  </w:style>
  <w:style w:type="table" w:customStyle="1" w:styleId="Style61">
    <w:name w:val="_Style 61"/>
    <w:basedOn w:val="TableNormal11"/>
    <w:qFormat/>
    <w:tblPr>
      <w:tblCellMar>
        <w:left w:w="115" w:type="dxa"/>
        <w:right w:w="115" w:type="dxa"/>
      </w:tblCellMar>
    </w:tblPr>
  </w:style>
  <w:style w:type="table" w:customStyle="1" w:styleId="Style62">
    <w:name w:val="_Style 62"/>
    <w:basedOn w:val="TableNormal11"/>
    <w:qFormat/>
    <w:tblPr>
      <w:tblCellMar>
        <w:left w:w="108" w:type="dxa"/>
        <w:right w:w="108" w:type="dxa"/>
      </w:tblCellMar>
    </w:tblPr>
  </w:style>
  <w:style w:type="table" w:customStyle="1" w:styleId="Style63">
    <w:name w:val="_Style 63"/>
    <w:basedOn w:val="TableNormal11"/>
    <w:qFormat/>
    <w:tblPr>
      <w:tblCellMar>
        <w:left w:w="108" w:type="dxa"/>
        <w:right w:w="108" w:type="dxa"/>
      </w:tblCellMar>
    </w:tblPr>
  </w:style>
  <w:style w:type="table" w:customStyle="1" w:styleId="Style64">
    <w:name w:val="_Style 64"/>
    <w:basedOn w:val="TableNormal11"/>
    <w:qFormat/>
    <w:tblPr>
      <w:tblCellMar>
        <w:top w:w="100" w:type="dxa"/>
        <w:left w:w="100" w:type="dxa"/>
        <w:bottom w:w="100" w:type="dxa"/>
        <w:right w:w="100" w:type="dxa"/>
      </w:tblCellMar>
    </w:tblPr>
  </w:style>
  <w:style w:type="table" w:customStyle="1" w:styleId="Style65">
    <w:name w:val="_Style 65"/>
    <w:basedOn w:val="TableNormal11"/>
    <w:qFormat/>
    <w:tblPr>
      <w:tblCellMar>
        <w:top w:w="100" w:type="dxa"/>
        <w:left w:w="100" w:type="dxa"/>
        <w:bottom w:w="100" w:type="dxa"/>
        <w:right w:w="100" w:type="dxa"/>
      </w:tblCellMar>
    </w:tblPr>
  </w:style>
  <w:style w:type="table" w:customStyle="1" w:styleId="Style66">
    <w:name w:val="_Style 66"/>
    <w:basedOn w:val="TableNormal111"/>
    <w:qFormat/>
    <w:tblPr>
      <w:tblCellMar>
        <w:left w:w="115" w:type="dxa"/>
        <w:right w:w="115" w:type="dxa"/>
      </w:tblCellMar>
    </w:tblPr>
  </w:style>
  <w:style w:type="table" w:customStyle="1" w:styleId="Style67">
    <w:name w:val="_Style 67"/>
    <w:basedOn w:val="TableNormal111"/>
    <w:qFormat/>
    <w:tblPr>
      <w:tblCellMar>
        <w:left w:w="115" w:type="dxa"/>
        <w:right w:w="115" w:type="dxa"/>
      </w:tblCellMar>
    </w:tblPr>
  </w:style>
  <w:style w:type="table" w:customStyle="1" w:styleId="Style68">
    <w:name w:val="_Style 68"/>
    <w:basedOn w:val="TableNormal111"/>
    <w:qFormat/>
    <w:tblPr>
      <w:tblCellMar>
        <w:left w:w="115" w:type="dxa"/>
        <w:right w:w="115" w:type="dxa"/>
      </w:tblCellMar>
    </w:tblPr>
  </w:style>
  <w:style w:type="table" w:customStyle="1" w:styleId="Style69">
    <w:name w:val="_Style 69"/>
    <w:basedOn w:val="TableNormal111"/>
    <w:qFormat/>
    <w:tblPr>
      <w:tblCellMar>
        <w:left w:w="108" w:type="dxa"/>
        <w:right w:w="108" w:type="dxa"/>
      </w:tblCellMar>
    </w:tblPr>
  </w:style>
  <w:style w:type="table" w:customStyle="1" w:styleId="Style70">
    <w:name w:val="_Style 70"/>
    <w:basedOn w:val="TableNormal111"/>
    <w:qFormat/>
    <w:tblPr>
      <w:tblCellMar>
        <w:left w:w="108" w:type="dxa"/>
        <w:right w:w="108" w:type="dxa"/>
      </w:tblCellMar>
    </w:tblPr>
  </w:style>
  <w:style w:type="table" w:customStyle="1" w:styleId="Style71">
    <w:name w:val="_Style 71"/>
    <w:basedOn w:val="TableNormal111"/>
    <w:qFormat/>
    <w:tblPr>
      <w:tblCellMar>
        <w:top w:w="100" w:type="dxa"/>
        <w:left w:w="100" w:type="dxa"/>
        <w:bottom w:w="100" w:type="dxa"/>
        <w:right w:w="100" w:type="dxa"/>
      </w:tblCellMar>
    </w:tblPr>
  </w:style>
  <w:style w:type="table" w:customStyle="1" w:styleId="Style20">
    <w:name w:val="_Style 20"/>
    <w:basedOn w:val="TableNormal2"/>
    <w:qFormat/>
    <w:tblPr>
      <w:tblCellMar>
        <w:top w:w="15" w:type="dxa"/>
        <w:left w:w="15" w:type="dxa"/>
        <w:bottom w:w="15" w:type="dxa"/>
        <w:right w:w="15" w:type="dxa"/>
      </w:tblCellMar>
    </w:tblPr>
  </w:style>
  <w:style w:type="table" w:customStyle="1" w:styleId="TableNormal2">
    <w:name w:val="Table Normal2"/>
    <w:uiPriority w:val="2"/>
    <w:semiHidden/>
    <w:unhideWhenUsed/>
    <w:qFormat/>
    <w:tblPr>
      <w:tblCellMar>
        <w:top w:w="0" w:type="dxa"/>
        <w:left w:w="0" w:type="dxa"/>
        <w:bottom w:w="0" w:type="dxa"/>
        <w:right w:w="0" w:type="dxa"/>
      </w:tblCellMar>
    </w:tblPr>
  </w:style>
  <w:style w:type="table" w:customStyle="1" w:styleId="Style72">
    <w:name w:val="_Style 72"/>
    <w:basedOn w:val="TableNormal111"/>
    <w:qFormat/>
    <w:tblPr>
      <w:tblCellMar>
        <w:top w:w="100" w:type="dxa"/>
        <w:left w:w="100" w:type="dxa"/>
        <w:bottom w:w="100" w:type="dxa"/>
        <w:right w:w="100" w:type="dxa"/>
      </w:tblCellMar>
    </w:tblPr>
  </w:style>
  <w:style w:type="table" w:customStyle="1" w:styleId="Style73">
    <w:name w:val="_Style 73"/>
    <w:basedOn w:val="TableNormal111"/>
    <w:qFormat/>
    <w:tblPr>
      <w:tblCellMar>
        <w:top w:w="100" w:type="dxa"/>
        <w:left w:w="100" w:type="dxa"/>
        <w:bottom w:w="100" w:type="dxa"/>
        <w:right w:w="100" w:type="dxa"/>
      </w:tblCellMar>
    </w:tblPr>
  </w:style>
  <w:style w:type="table" w:customStyle="1" w:styleId="Style74">
    <w:name w:val="_Style 74"/>
    <w:basedOn w:val="TableNormal111"/>
    <w:qFormat/>
    <w:tblPr>
      <w:tblCellMar>
        <w:left w:w="108" w:type="dxa"/>
        <w:right w:w="108" w:type="dxa"/>
      </w:tblCellMar>
    </w:tblPr>
  </w:style>
  <w:style w:type="table" w:customStyle="1" w:styleId="Style75">
    <w:name w:val="_Style 75"/>
    <w:basedOn w:val="TableNormal111"/>
    <w:qFormat/>
    <w:tblPr>
      <w:tblCellMar>
        <w:left w:w="108" w:type="dxa"/>
        <w:right w:w="108" w:type="dxa"/>
      </w:tblCellMar>
    </w:tblPr>
  </w:style>
  <w:style w:type="table" w:customStyle="1" w:styleId="Style76">
    <w:name w:val="_Style 76"/>
    <w:basedOn w:val="TableNormal111"/>
    <w:qFormat/>
    <w:tblPr>
      <w:tblCellMar>
        <w:top w:w="100" w:type="dxa"/>
        <w:left w:w="100" w:type="dxa"/>
        <w:bottom w:w="100" w:type="dxa"/>
        <w:right w:w="100" w:type="dxa"/>
      </w:tblCellMar>
    </w:tblPr>
  </w:style>
  <w:style w:type="table" w:customStyle="1" w:styleId="Style77">
    <w:name w:val="_Style 77"/>
    <w:basedOn w:val="TableNormal111"/>
    <w:qFormat/>
    <w:tblPr>
      <w:tblCellMar>
        <w:left w:w="115" w:type="dxa"/>
        <w:right w:w="115" w:type="dxa"/>
      </w:tblCellMar>
    </w:tblPr>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AsuntodelcomentarioCar">
    <w:name w:val="Asunto del comentario Car"/>
    <w:basedOn w:val="TextocomentarioCar"/>
    <w:link w:val="Asuntodelcomentario"/>
    <w:uiPriority w:val="99"/>
    <w:semiHidden/>
    <w:qFormat/>
    <w:rPr>
      <w:b/>
      <w:bCs/>
      <w:sz w:val="20"/>
      <w:szCs w:val="20"/>
    </w:rPr>
  </w:style>
  <w:style w:type="character" w:customStyle="1" w:styleId="TextodegloboCar">
    <w:name w:val="Texto de globo Car"/>
    <w:basedOn w:val="Fuentedeprrafopredeter"/>
    <w:link w:val="Textodeglobo"/>
    <w:uiPriority w:val="99"/>
    <w:semiHidden/>
    <w:qFormat/>
    <w:rPr>
      <w:rFonts w:ascii="Segoe UI" w:hAnsi="Segoe UI" w:cs="Segoe UI"/>
      <w:sz w:val="18"/>
      <w:szCs w:val="18"/>
    </w:rPr>
  </w:style>
  <w:style w:type="character" w:customStyle="1" w:styleId="TextonotapieCar">
    <w:name w:val="Texto nota pie Car"/>
    <w:basedOn w:val="Fuentedeprrafopredeter"/>
    <w:link w:val="Textonotapie"/>
    <w:uiPriority w:val="99"/>
    <w:semiHidden/>
    <w:qFormat/>
    <w:rPr>
      <w:rFonts w:ascii="Arial" w:eastAsia="Arial" w:hAnsi="Arial" w:cs="Arial"/>
      <w:sz w:val="16"/>
      <w:lang w:val="es-ES"/>
    </w:rPr>
  </w:style>
  <w:style w:type="paragraph" w:customStyle="1" w:styleId="TtulodeTDC1">
    <w:name w:val="Título de TDC1"/>
    <w:basedOn w:val="Ttulo1"/>
    <w:next w:val="Normal"/>
    <w:uiPriority w:val="39"/>
    <w:unhideWhenUsed/>
    <w:qFormat/>
    <w:pPr>
      <w:keepNext/>
      <w:keepLines/>
      <w:widowControl/>
      <w:spacing w:before="240" w:line="259" w:lineRule="auto"/>
      <w:ind w:left="0" w:firstLine="0"/>
      <w:outlineLvl w:val="9"/>
    </w:pPr>
    <w:rPr>
      <w:rFonts w:eastAsiaTheme="majorEastAsia" w:cstheme="majorBidi"/>
      <w:b w:val="0"/>
      <w:color w:val="365F91" w:themeColor="accent1" w:themeShade="BF"/>
      <w:sz w:val="20"/>
      <w:szCs w:val="32"/>
      <w:lang w:val="es-PE"/>
    </w:rPr>
  </w:style>
  <w:style w:type="paragraph" w:customStyle="1" w:styleId="TDCContenido">
    <w:name w:val="TDC Contenido"/>
    <w:basedOn w:val="TDC1"/>
    <w:qFormat/>
    <w:pPr>
      <w:tabs>
        <w:tab w:val="right" w:leader="dot" w:pos="8730"/>
      </w:tabs>
    </w:pPr>
    <w:rPr>
      <w:b/>
    </w:rPr>
  </w:style>
  <w:style w:type="character" w:customStyle="1" w:styleId="TDC1Car">
    <w:name w:val="TDC 1 Car"/>
    <w:basedOn w:val="Fuentedeprrafopredeter"/>
    <w:link w:val="TDC1"/>
    <w:uiPriority w:val="39"/>
    <w:qFormat/>
    <w:rPr>
      <w:rFonts w:ascii="Arial" w:eastAsia="Arial" w:hAnsi="Arial" w:cs="Arial"/>
      <w:bCs/>
      <w:lang w:val="es-ES" w:eastAsia="en-US"/>
    </w:rPr>
  </w:style>
  <w:style w:type="character" w:customStyle="1" w:styleId="Ttulo2Car">
    <w:name w:val="Título 2 Car"/>
    <w:basedOn w:val="Fuentedeprrafopredeter"/>
    <w:link w:val="Ttulo2"/>
    <w:uiPriority w:val="9"/>
    <w:semiHidden/>
    <w:qFormat/>
    <w:rPr>
      <w:rFonts w:ascii="Arial" w:eastAsia="Arial" w:hAnsi="Arial" w:cs="Arial"/>
      <w:b/>
      <w:szCs w:val="36"/>
      <w:lang w:val="es-ES"/>
    </w:rPr>
  </w:style>
  <w:style w:type="paragraph" w:customStyle="1" w:styleId="TDCCapitulos">
    <w:name w:val="TDC Capitulos"/>
    <w:basedOn w:val="TDC1"/>
    <w:link w:val="TDCCapitulosCar"/>
    <w:qFormat/>
    <w:pPr>
      <w:tabs>
        <w:tab w:val="left" w:pos="1254"/>
        <w:tab w:val="right" w:leader="dot" w:pos="8730"/>
      </w:tabs>
    </w:pPr>
    <w:rPr>
      <w:b/>
    </w:rPr>
  </w:style>
  <w:style w:type="character" w:customStyle="1" w:styleId="TDCCapitulosCar">
    <w:name w:val="TDC Capitulos Car"/>
    <w:basedOn w:val="TDC1Car"/>
    <w:link w:val="TDCCapitulos"/>
    <w:qFormat/>
    <w:rPr>
      <w:rFonts w:ascii="Arial" w:eastAsia="Arial" w:hAnsi="Arial" w:cs="Arial"/>
      <w:b/>
      <w:bCs/>
      <w:lang w:val="es-ES" w:eastAsia="en-US"/>
    </w:rPr>
  </w:style>
  <w:style w:type="paragraph" w:customStyle="1" w:styleId="Revisin1">
    <w:name w:val="Revisión1"/>
    <w:hidden/>
    <w:uiPriority w:val="99"/>
    <w:semiHidden/>
    <w:qFormat/>
    <w:rPr>
      <w:rFonts w:ascii="Arial" w:eastAsia="Arial" w:hAnsi="Arial" w:cs="Arial"/>
      <w:sz w:val="22"/>
      <w:szCs w:val="22"/>
      <w:lang w:val="es-ES"/>
    </w:rPr>
  </w:style>
  <w:style w:type="character" w:customStyle="1" w:styleId="EncabezadoCar">
    <w:name w:val="Encabezado Car"/>
    <w:basedOn w:val="Fuentedeprrafopredeter"/>
    <w:link w:val="Encabezado"/>
    <w:uiPriority w:val="99"/>
    <w:qFormat/>
    <w:rPr>
      <w:rFonts w:ascii="Arial" w:eastAsia="Arial" w:hAnsi="Arial" w:cs="Arial"/>
      <w:sz w:val="22"/>
      <w:szCs w:val="22"/>
      <w:lang w:val="es-ES"/>
    </w:rPr>
  </w:style>
  <w:style w:type="character" w:customStyle="1" w:styleId="PiedepginaCar">
    <w:name w:val="Pie de página Car"/>
    <w:basedOn w:val="Fuentedeprrafopredeter"/>
    <w:link w:val="Piedepgina"/>
    <w:uiPriority w:val="99"/>
    <w:qFormat/>
    <w:rPr>
      <w:rFonts w:ascii="Arial" w:eastAsia="Arial" w:hAnsi="Arial" w:cs="Arial"/>
      <w:sz w:val="22"/>
      <w:szCs w:val="22"/>
      <w:lang w:val="es-ES"/>
    </w:rPr>
  </w:style>
  <w:style w:type="character" w:customStyle="1" w:styleId="Mencinsinresolver1">
    <w:name w:val="Mención sin resolver1"/>
    <w:basedOn w:val="Fuentedeprrafopredeter"/>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cirrie.buffalo.edu/encyclopedia/es/article/21/" TargetMode="Externa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escale.minedu.gob.pe/magnitudes" TargetMode="External"/><Relationship Id="rId2" Type="http://schemas.openxmlformats.org/officeDocument/2006/relationships/hyperlink" Target="https://escale.minedu.gob.pe/magnitudes" TargetMode="External"/><Relationship Id="rId1" Type="http://schemas.openxmlformats.org/officeDocument/2006/relationships/hyperlink" Target="http://met.igp.gob.pe/clima/HTML/cuzco.html" TargetMode="External"/><Relationship Id="rId6" Type="http://schemas.openxmlformats.org/officeDocument/2006/relationships/hyperlink" Target="https://www.pmesut.gob.pe/" TargetMode="External"/><Relationship Id="rId5" Type="http://schemas.openxmlformats.org/officeDocument/2006/relationships/hyperlink" Target="https://escale.minedu.gob.pe/magnitudes" TargetMode="External"/><Relationship Id="rId4" Type="http://schemas.openxmlformats.org/officeDocument/2006/relationships/hyperlink" Target="https://escale.minedu.gob.pe/magnitud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jBXmgWzQ9yjcTx2h3DGrHFgB58kg==">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</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729A1A4-84D3-4E58-A1E2-7109C4315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11586</Words>
  <Characters>63725</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
    </vt:vector>
  </TitlesOfParts>
  <Company>MINEDU</Company>
  <LinksUpToDate>false</LinksUpToDate>
  <CharactersWithSpaces>75161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 name</dc:creator>
  <cp:lastModifiedBy>DIGESTFORTALECIMIENT</cp:lastModifiedBy>
  <cp:revision>2</cp:revision>
  <dcterms:created xsi:type="dcterms:W3CDTF">2022-12-12T14:43:00Z</dcterms:created>
  <dcterms:modified xsi:type="dcterms:W3CDTF">2022-12-12T14:43:00Z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Microsoft® Word 2013</vt:lpwstr>
  </property>
  <property fmtid="{D5CDD505-2E9C-101B-9397-08002B2CF9AE}" pid="4" name="LastSaved">
    <vt:filetime>2022-10-08T00:00:00Z</vt:filetime>
  </property>
  <property fmtid="{D5CDD505-2E9C-101B-9397-08002B2CF9AE}" pid="5" name="KSOProductBuildVer">
    <vt:lpwstr>1033-11.2.0.11380</vt:lpwstr>
  </property>
  <property fmtid="{D5CDD505-2E9C-101B-9397-08002B2CF9AE}" pid="6" name="ICV">
    <vt:lpwstr>887197CB83C74788B9F06591F96106E8</vt:lpwstr>
  </property>
</Properties>
</file>